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A6967C" w14:textId="69650445" w:rsidR="00797D2A" w:rsidRDefault="00632BD0">
      <w:pPr>
        <w:spacing w:before="120" w:after="240"/>
        <w:jc w:val="center"/>
        <w:rPr>
          <w:b/>
          <w:sz w:val="28"/>
        </w:rPr>
      </w:pPr>
      <w:r>
        <w:rPr>
          <w:b/>
          <w:sz w:val="28"/>
        </w:rPr>
        <w:t xml:space="preserve">Penerapan Metode </w:t>
      </w:r>
      <w:r>
        <w:rPr>
          <w:b/>
          <w:i/>
          <w:sz w:val="28"/>
        </w:rPr>
        <w:t>Card Sort</w:t>
      </w:r>
      <w:r>
        <w:rPr>
          <w:b/>
          <w:sz w:val="28"/>
        </w:rPr>
        <w:t xml:space="preserve"> untuk Meningkatkan Hasil Belajar Fiqih di Pondok Pesantren Darel Hasan</w:t>
      </w:r>
    </w:p>
    <w:p w14:paraId="70022EEE" w14:textId="77777777" w:rsidR="00632BD0" w:rsidRDefault="00632BD0" w:rsidP="00632BD0">
      <w:pPr>
        <w:spacing w:before="120" w:after="240" w:line="240" w:lineRule="auto"/>
        <w:jc w:val="center"/>
      </w:pPr>
    </w:p>
    <w:p w14:paraId="24E7DBA8" w14:textId="77777777" w:rsidR="00797D2A" w:rsidRDefault="00000000">
      <w:pPr>
        <w:jc w:val="center"/>
      </w:pPr>
      <w:r>
        <w:rPr>
          <w:b/>
        </w:rPr>
        <w:t>Jumiati Hasibuan</w:t>
      </w:r>
      <w:r>
        <w:rPr>
          <w:b/>
          <w:vertAlign w:val="superscript"/>
        </w:rPr>
        <w:t>1</w:t>
      </w:r>
      <w:r>
        <w:t xml:space="preserve">, </w:t>
      </w:r>
      <w:r>
        <w:rPr>
          <w:b/>
        </w:rPr>
        <w:t>Hotni Sari Harahap</w:t>
      </w:r>
      <w:r>
        <w:rPr>
          <w:b/>
          <w:vertAlign w:val="superscript"/>
        </w:rPr>
        <w:t>2</w:t>
      </w:r>
      <w:r>
        <w:t xml:space="preserve">, </w:t>
      </w:r>
      <w:r>
        <w:rPr>
          <w:b/>
        </w:rPr>
        <w:t>Yulia Warda</w:t>
      </w:r>
      <w:r>
        <w:rPr>
          <w:b/>
          <w:vertAlign w:val="superscript"/>
        </w:rPr>
        <w:t>3</w:t>
      </w:r>
    </w:p>
    <w:p w14:paraId="6DE26FE1" w14:textId="77777777" w:rsidR="00797D2A" w:rsidRDefault="00000000">
      <w:pPr>
        <w:jc w:val="center"/>
      </w:pPr>
      <w:r>
        <w:rPr>
          <w:sz w:val="22"/>
          <w:vertAlign w:val="superscript"/>
        </w:rPr>
        <w:t>1,2,3</w:t>
      </w:r>
      <w:r>
        <w:rPr>
          <w:sz w:val="22"/>
        </w:rPr>
        <w:t xml:space="preserve"> Program Studi Pendidikan Agama Islam, Fakultas Agama Islam,</w:t>
      </w:r>
    </w:p>
    <w:p w14:paraId="22EAFF41" w14:textId="39469D6B" w:rsidR="00797D2A" w:rsidRDefault="00000000">
      <w:pPr>
        <w:jc w:val="center"/>
      </w:pPr>
      <w:r>
        <w:rPr>
          <w:sz w:val="22"/>
        </w:rPr>
        <w:t>Universitas Al</w:t>
      </w:r>
      <w:r w:rsidR="00422F25">
        <w:rPr>
          <w:sz w:val="22"/>
        </w:rPr>
        <w:t>w</w:t>
      </w:r>
      <w:r>
        <w:rPr>
          <w:sz w:val="22"/>
        </w:rPr>
        <w:t>ashliyah (UNIVA) Medan</w:t>
      </w:r>
    </w:p>
    <w:p w14:paraId="2C4F2579" w14:textId="7412C63E" w:rsidR="00797D2A" w:rsidRPr="00635358" w:rsidRDefault="00000000">
      <w:pPr>
        <w:spacing w:after="200"/>
        <w:jc w:val="center"/>
        <w:rPr>
          <w:sz w:val="20"/>
          <w:szCs w:val="20"/>
        </w:rPr>
      </w:pPr>
      <w:r>
        <w:rPr>
          <w:sz w:val="22"/>
        </w:rPr>
        <w:t xml:space="preserve">e-mail : </w:t>
      </w:r>
      <w:hyperlink r:id="rId8" w:history="1">
        <w:r w:rsidR="00635358" w:rsidRPr="000549AC">
          <w:rPr>
            <w:rStyle w:val="Hyperlink"/>
            <w:sz w:val="22"/>
          </w:rPr>
          <w:t>Jumiatihasibuan@gmail.com</w:t>
        </w:r>
      </w:hyperlink>
      <w:r w:rsidR="00635358">
        <w:rPr>
          <w:sz w:val="22"/>
        </w:rPr>
        <w:t xml:space="preserve"> </w:t>
      </w:r>
      <w:r w:rsidR="00635358">
        <w:rPr>
          <w:sz w:val="20"/>
          <w:szCs w:val="20"/>
          <w:vertAlign w:val="superscript"/>
        </w:rPr>
        <w:t>2</w:t>
      </w:r>
      <w:r w:rsidR="00635358">
        <w:rPr>
          <w:sz w:val="20"/>
          <w:szCs w:val="20"/>
        </w:rPr>
        <w:t xml:space="preserve"> </w:t>
      </w:r>
      <w:hyperlink r:id="rId9" w:history="1">
        <w:r w:rsidR="00635358" w:rsidRPr="000549AC">
          <w:rPr>
            <w:rStyle w:val="Hyperlink"/>
            <w:sz w:val="20"/>
            <w:szCs w:val="20"/>
          </w:rPr>
          <w:t>hotnisari46@gmail.com</w:t>
        </w:r>
      </w:hyperlink>
      <w:r w:rsidR="00635358">
        <w:rPr>
          <w:sz w:val="20"/>
          <w:szCs w:val="20"/>
        </w:rPr>
        <w:t xml:space="preserve"> </w:t>
      </w:r>
      <w:r w:rsidR="00635358">
        <w:rPr>
          <w:sz w:val="20"/>
          <w:szCs w:val="20"/>
          <w:vertAlign w:val="superscript"/>
        </w:rPr>
        <w:t>3</w:t>
      </w:r>
      <w:r w:rsidR="00635358">
        <w:rPr>
          <w:sz w:val="20"/>
          <w:szCs w:val="20"/>
        </w:rPr>
        <w:t xml:space="preserve"> </w:t>
      </w:r>
      <w:hyperlink r:id="rId10" w:history="1">
        <w:r w:rsidR="00635358" w:rsidRPr="000549AC">
          <w:rPr>
            <w:rStyle w:val="Hyperlink"/>
            <w:sz w:val="20"/>
            <w:szCs w:val="20"/>
          </w:rPr>
          <w:t>yuliawarda@gmail.com</w:t>
        </w:r>
      </w:hyperlink>
      <w:r w:rsidR="00635358">
        <w:rPr>
          <w:sz w:val="20"/>
          <w:szCs w:val="20"/>
        </w:rPr>
        <w:t xml:space="preserve"> </w:t>
      </w:r>
    </w:p>
    <w:p w14:paraId="735D6A05" w14:textId="77777777" w:rsidR="00797D2A" w:rsidRDefault="00000000">
      <w:pPr>
        <w:keepNext/>
        <w:spacing w:before="120" w:after="80" w:line="240" w:lineRule="auto"/>
        <w:ind w:left="576" w:right="576"/>
        <w:jc w:val="center"/>
      </w:pPr>
      <w:r>
        <w:rPr>
          <w:b/>
        </w:rPr>
        <w:t>Abstrak</w:t>
      </w:r>
    </w:p>
    <w:p w14:paraId="61B94491" w14:textId="77777777" w:rsidR="00797D2A" w:rsidRDefault="00000000">
      <w:pPr>
        <w:spacing w:line="240" w:lineRule="auto"/>
        <w:ind w:left="576" w:right="576"/>
        <w:jc w:val="both"/>
      </w:pPr>
      <w:r>
        <w:rPr>
          <w:i/>
          <w:sz w:val="20"/>
        </w:rPr>
        <w:t>Penelitian ini bertujuan mendeskripsikan penerapan metode Card Sort, upaya guru dalam mengoptimalkannya, serta faktor penyebab penerapannya belum optimal pada pembelajaran Fiqih di Pondok Pesantren Darel Hasan. Penelitian menggunakan pendekatan kualitatif dengan jenis deskriptif. Sumber data primer terdiri atas guru Fiqih, santri, dan pimpinan pesantren, sedangkan data sekunder berupa dokumen pendukung. Data dikumpulkan melalui observasi nonpartisipan, wawancara semi terstruktur, dan dokumentasi, kemudian dianalisis melalui reduksi data, penyajian data, dan penarikan kesimpulan. Keabsahan data diuji melalui triangulasi dan ketekunan pengamatan. Hasil penelitian menunjukkan bahwa penerapan metode Card Sort berlangsung melalui tahap perencanaan, pelaksanaan, dan evaluasi. Upaya guru mencakup pemilihan materi yang sesuai, penyiapan media kartu sederhana, pemberian arahan, pembimbingan diskusi, pengaitan materi dengan praktik, serta penguatan dan evaluasi, yang berdampak pada peningkatan hasil belajar ranah kognitif, afektif, dan psikomotorik. Penerapannya belum optimal karena faktor internal dan eksternal.</w:t>
      </w:r>
    </w:p>
    <w:p w14:paraId="1B88472B" w14:textId="77777777" w:rsidR="00797D2A" w:rsidRDefault="00000000">
      <w:pPr>
        <w:spacing w:before="120" w:after="80" w:line="240" w:lineRule="auto"/>
        <w:ind w:left="576" w:right="576"/>
        <w:jc w:val="both"/>
      </w:pPr>
      <w:r>
        <w:rPr>
          <w:b/>
          <w:sz w:val="22"/>
        </w:rPr>
        <w:t xml:space="preserve">Kata Kunci : </w:t>
      </w:r>
      <w:r>
        <w:rPr>
          <w:sz w:val="22"/>
        </w:rPr>
        <w:t xml:space="preserve">Metode </w:t>
      </w:r>
      <w:r>
        <w:rPr>
          <w:i/>
          <w:sz w:val="22"/>
        </w:rPr>
        <w:t>Card Sort</w:t>
      </w:r>
      <w:r>
        <w:rPr>
          <w:sz w:val="22"/>
        </w:rPr>
        <w:t>, Hasil Belajar, Pembelajaran Fiqih</w:t>
      </w:r>
    </w:p>
    <w:p w14:paraId="561F03F4" w14:textId="77777777" w:rsidR="00797D2A" w:rsidRDefault="00000000">
      <w:pPr>
        <w:keepNext/>
        <w:spacing w:before="120" w:after="80" w:line="240" w:lineRule="auto"/>
        <w:ind w:left="576" w:right="576"/>
        <w:jc w:val="center"/>
      </w:pPr>
      <w:r>
        <w:rPr>
          <w:b/>
        </w:rPr>
        <w:t>Abstract</w:t>
      </w:r>
    </w:p>
    <w:p w14:paraId="7EE77E7B" w14:textId="77777777" w:rsidR="00797D2A" w:rsidRDefault="00000000">
      <w:pPr>
        <w:spacing w:line="240" w:lineRule="auto"/>
        <w:ind w:left="576" w:right="576"/>
        <w:jc w:val="both"/>
      </w:pPr>
      <w:r>
        <w:rPr>
          <w:i/>
          <w:sz w:val="20"/>
        </w:rPr>
        <w:t>This study aims to describe the implementation of the Card Sort method, the teacher's efforts to optimize it, and the factors causing its implementation to be less than optimal in Fiqh learning at Pondok Pesantren Darel Hasan. A qualitative descriptive approach was used. Primary data sources were the Fiqh teacher, students, and the pesantren leader, while secondary data were supporting documents. Data were collected through non-participant observation, semi-structured interviews, and documentation, then analyzed through data reduction, data display, and conclusion drawing, with validity examined through triangulation and persistent observation. The results show that the method was implemented through planning, implementation, and evaluation stages. The teacher's efforts included selecting suitable material, preparing simple card media, giving clear instructions, guiding discussions, connecting material to practice, and providing reinforcement and evaluation, which improved students' cognitive, affective, and psychomotor learning outcomes. Its implementation was not yet optimal due to internal and external factors.</w:t>
      </w:r>
    </w:p>
    <w:p w14:paraId="11EC2288" w14:textId="77777777" w:rsidR="00797D2A" w:rsidRDefault="00000000">
      <w:pPr>
        <w:spacing w:before="120" w:after="80" w:line="240" w:lineRule="auto"/>
        <w:ind w:left="576" w:right="576"/>
        <w:jc w:val="both"/>
      </w:pPr>
      <w:r>
        <w:rPr>
          <w:b/>
          <w:sz w:val="22"/>
        </w:rPr>
        <w:t xml:space="preserve">Keywords : </w:t>
      </w:r>
      <w:r>
        <w:rPr>
          <w:i/>
          <w:sz w:val="22"/>
        </w:rPr>
        <w:t>Card Sort</w:t>
      </w:r>
      <w:r>
        <w:rPr>
          <w:sz w:val="22"/>
        </w:rPr>
        <w:t xml:space="preserve"> Method, Learning Outcomes, Fiqh Learning</w:t>
      </w:r>
    </w:p>
    <w:p w14:paraId="2AF579F9" w14:textId="77777777" w:rsidR="00797D2A" w:rsidRDefault="00797D2A">
      <w:pPr>
        <w:pBdr>
          <w:bottom w:val="single" w:sz="8" w:space="1" w:color="000000"/>
        </w:pBdr>
        <w:spacing w:before="80" w:after="120" w:line="240" w:lineRule="auto"/>
      </w:pPr>
    </w:p>
    <w:p w14:paraId="33E23F18" w14:textId="77777777" w:rsidR="003A16AD" w:rsidRDefault="003A16AD">
      <w:pPr>
        <w:keepNext/>
        <w:spacing w:before="200" w:after="80"/>
        <w:rPr>
          <w:b/>
        </w:rPr>
        <w:sectPr w:rsidR="003A16AD" w:rsidSect="00034616">
          <w:headerReference w:type="default" r:id="rId11"/>
          <w:pgSz w:w="11906" w:h="16838"/>
          <w:pgMar w:top="1440" w:right="1440" w:bottom="1440" w:left="1440" w:header="720" w:footer="720" w:gutter="0"/>
          <w:cols w:space="720"/>
          <w:docGrid w:linePitch="360"/>
        </w:sectPr>
      </w:pPr>
    </w:p>
    <w:p w14:paraId="265512A3" w14:textId="77777777" w:rsidR="00797D2A" w:rsidRPr="003A16AD" w:rsidRDefault="00000000" w:rsidP="003A16AD">
      <w:pPr>
        <w:keepNext/>
        <w:spacing w:after="80" w:line="240" w:lineRule="auto"/>
        <w:rPr>
          <w:sz w:val="22"/>
        </w:rPr>
      </w:pPr>
      <w:r w:rsidRPr="003A16AD">
        <w:rPr>
          <w:b/>
          <w:sz w:val="22"/>
        </w:rPr>
        <w:t>PENDAHULUAN</w:t>
      </w:r>
    </w:p>
    <w:p w14:paraId="28B8AE24" w14:textId="77777777" w:rsidR="00797D2A" w:rsidRPr="003A16AD" w:rsidRDefault="00000000" w:rsidP="003A16AD">
      <w:pPr>
        <w:spacing w:line="240" w:lineRule="auto"/>
        <w:ind w:firstLine="720"/>
        <w:jc w:val="both"/>
        <w:rPr>
          <w:sz w:val="22"/>
        </w:rPr>
      </w:pPr>
      <w:r w:rsidRPr="003A16AD">
        <w:rPr>
          <w:sz w:val="22"/>
        </w:rPr>
        <w:t xml:space="preserve">Pendidikan merupakan usaha sadar dan terencana untuk mewujudkan suasana belajar dan proses pembelajaran agar peserta didik secara aktif mengembangkan potensi dirinya, sebagaimana ditegaskan dalam Undang-Undang Nomor 20 Tahun 2003 tentang Sistem Pendidikan Nasional (Republik </w:t>
      </w:r>
      <w:r w:rsidRPr="003A16AD">
        <w:rPr>
          <w:sz w:val="22"/>
        </w:rPr>
        <w:t xml:space="preserve">Indonesia, 2003). Dalam konteks pendidikan Islam, tujuan tersebut tidak hanya menyangkut aspek kognitif, tetapi juga afektif dan psikomotorik, sehingga peserta didik tidak sekadar mengetahui ajaran agama, melainkan mampu menghayati dan mengamalkannya dalam kehidupan sehari-hari. Salah satu mata pelajaran yang memiliki peran strategis dalam membentuk pengamalan keagamaan peserta </w:t>
      </w:r>
      <w:r w:rsidRPr="003A16AD">
        <w:rPr>
          <w:sz w:val="22"/>
        </w:rPr>
        <w:lastRenderedPageBreak/>
        <w:t>didik adalah Fiqih. Mata pelajaran ini membekali peserta didik dengan pengetahuan dan keterampilan untuk memahami serta melaksanakan ketentuan hukum Islam yang berkaitan dengan ibadah maupun muamalah secara benar. Dengan demikian, keberhasilan pembelajaran Fiqih tidak cukup diukur dari kemampuan menghafal materi, tetapi juga dari kemampuan peserta didik memahami konsep dan menerapkannya secara tepat dalam praktik beribadah.</w:t>
      </w:r>
    </w:p>
    <w:p w14:paraId="4FFD5406" w14:textId="77777777" w:rsidR="00797D2A" w:rsidRPr="003A16AD" w:rsidRDefault="00000000" w:rsidP="003A16AD">
      <w:pPr>
        <w:spacing w:line="240" w:lineRule="auto"/>
        <w:ind w:firstLine="720"/>
        <w:jc w:val="both"/>
        <w:rPr>
          <w:sz w:val="22"/>
        </w:rPr>
      </w:pPr>
      <w:r w:rsidRPr="003A16AD">
        <w:rPr>
          <w:sz w:val="22"/>
        </w:rPr>
        <w:t>Namun, realitas di lapangan menunjukkan bahwa pembelajaran Fiqih di berbagai lembaga pendidikan, termasuk di pondok pesantren, masih sering didominasi oleh pola pembelajaran yang berpusat pada guru (</w:t>
      </w:r>
      <w:r w:rsidRPr="003A16AD">
        <w:rPr>
          <w:i/>
          <w:sz w:val="22"/>
        </w:rPr>
        <w:t>teacher centered</w:t>
      </w:r>
      <w:r w:rsidRPr="003A16AD">
        <w:rPr>
          <w:sz w:val="22"/>
        </w:rPr>
        <w:t>). Dalam pola ini, guru menjadi sumber utama informasi melalui metode ceramah, sementara peserta didik cenderung pasif sebagai penerima materi. Akibatnya, peserta didik kurang dilibatkan dalam proses berpikir, suasana belajar menjadi monoton, dan motivasi belajar menurun. Sanjaya (2016) menegaskan bahwa pembelajaran yang hanya menempatkan peserta didik sebagai objek akan menghambat berkembangnya kemampuan berpikir kritis dan kemandirian belajar. Kondisi ini pada akhirnya berdampak pada rendahnya hasil belajar peserta didik.</w:t>
      </w:r>
    </w:p>
    <w:p w14:paraId="448D45D1" w14:textId="77777777" w:rsidR="00797D2A" w:rsidRPr="003A16AD" w:rsidRDefault="00000000" w:rsidP="003A16AD">
      <w:pPr>
        <w:spacing w:line="240" w:lineRule="auto"/>
        <w:ind w:firstLine="720"/>
        <w:jc w:val="both"/>
        <w:rPr>
          <w:sz w:val="22"/>
        </w:rPr>
      </w:pPr>
      <w:r w:rsidRPr="003A16AD">
        <w:rPr>
          <w:sz w:val="22"/>
        </w:rPr>
        <w:t>Sejalan dengan perkembangan paradigma pendidikan modern, terjadi pergeseran dari pembelajaran yang berpusat pada guru menuju pembelajaran yang berpusat pada peserta didik (</w:t>
      </w:r>
      <w:r w:rsidRPr="003A16AD">
        <w:rPr>
          <w:i/>
          <w:sz w:val="22"/>
        </w:rPr>
        <w:t>student centered</w:t>
      </w:r>
      <w:r w:rsidRPr="003A16AD">
        <w:rPr>
          <w:sz w:val="22"/>
        </w:rPr>
        <w:t>). Paradigma ini menekankan bahwa belajar merupakan proses aktif membangun pengetahuan, bukan sekadar transfer informasi. Silberman (2016) menyatakan bahwa proses belajar akan lebih efektif apabila peserta didik melakukan sebagian besar pekerjaan belajar, yaitu berpikir, berdiskusi, mencari, dan menemukan sendiri makna dari apa yang dipelajari. Pemilihan metode pun tidak dapat dilakukan secara sembarangan, melainkan harus mempertimbangkan kondisi kelas, kemampuan peserta didik, karakteristik materi, serta tujuan pembelajaran yang hendak dicapai (Kurniawan, 2022; Yusuf, 2024).</w:t>
      </w:r>
    </w:p>
    <w:p w14:paraId="7ABC4262" w14:textId="77777777" w:rsidR="00797D2A" w:rsidRPr="003A16AD" w:rsidRDefault="00000000" w:rsidP="003A16AD">
      <w:pPr>
        <w:spacing w:line="240" w:lineRule="auto"/>
        <w:ind w:firstLine="720"/>
        <w:jc w:val="both"/>
        <w:rPr>
          <w:sz w:val="22"/>
        </w:rPr>
      </w:pPr>
      <w:r w:rsidRPr="003A16AD">
        <w:rPr>
          <w:sz w:val="22"/>
        </w:rPr>
        <w:t xml:space="preserve">Salah satu strategi pembelajaran aktif yang dapat diterapkan dalam pembelajaran Fiqih adalah metode </w:t>
      </w:r>
      <w:r w:rsidRPr="003A16AD">
        <w:rPr>
          <w:i/>
          <w:sz w:val="22"/>
        </w:rPr>
        <w:t>Card Sort</w:t>
      </w:r>
      <w:r w:rsidRPr="003A16AD">
        <w:rPr>
          <w:sz w:val="22"/>
        </w:rPr>
        <w:t xml:space="preserve"> atau sortir </w:t>
      </w:r>
      <w:r w:rsidRPr="003A16AD">
        <w:rPr>
          <w:sz w:val="22"/>
        </w:rPr>
        <w:t xml:space="preserve">kartu. Zaini, Munthe, dan Aryani (2008) menjelaskan bahwa </w:t>
      </w:r>
      <w:r w:rsidRPr="003A16AD">
        <w:rPr>
          <w:i/>
          <w:sz w:val="22"/>
        </w:rPr>
        <w:t>Card Sort</w:t>
      </w:r>
      <w:r w:rsidRPr="003A16AD">
        <w:rPr>
          <w:sz w:val="22"/>
        </w:rPr>
        <w:t xml:space="preserve"> merupakan strategi pembelajaran aktif berbasis kerja sama yang menggunakan media kartu berisi informasi atau kategori tertentu, di mana peserta didik diminta mencari, mengelompokkan, dan memilah kartu sesuai kategori yang sama. Metode ini menggerakkan kelas yang jenuh atau lelah, sekaligus melibatkan seluruh peserta didik secara aktif baik secara visual, auditori, maupun kinestetik. Dengan karakteristik tersebut, </w:t>
      </w:r>
      <w:r w:rsidRPr="003A16AD">
        <w:rPr>
          <w:i/>
          <w:sz w:val="22"/>
        </w:rPr>
        <w:t>Card Sort</w:t>
      </w:r>
      <w:r w:rsidRPr="003A16AD">
        <w:rPr>
          <w:sz w:val="22"/>
        </w:rPr>
        <w:t xml:space="preserve"> dipandang cocok untuk membantu peserta didik memahami pengelompokan dan klasifikasi materi Fiqih yang sarat dengan kategori hukum, syarat, rukun, maupun jenis ibadah.</w:t>
      </w:r>
    </w:p>
    <w:p w14:paraId="234B932D" w14:textId="77777777" w:rsidR="00797D2A" w:rsidRPr="003A16AD" w:rsidRDefault="00000000" w:rsidP="003A16AD">
      <w:pPr>
        <w:spacing w:line="240" w:lineRule="auto"/>
        <w:ind w:firstLine="720"/>
        <w:jc w:val="both"/>
        <w:rPr>
          <w:sz w:val="22"/>
        </w:rPr>
      </w:pPr>
      <w:r w:rsidRPr="003A16AD">
        <w:rPr>
          <w:sz w:val="22"/>
        </w:rPr>
        <w:t xml:space="preserve">Sejumlah penelitian terdahulu menunjukkan dampak positif metode ini terhadap hasil belajar. Tanjung dkk. (2021) menemukan bahwa metode </w:t>
      </w:r>
      <w:r w:rsidRPr="003A16AD">
        <w:rPr>
          <w:i/>
          <w:sz w:val="22"/>
        </w:rPr>
        <w:t>active learning</w:t>
      </w:r>
      <w:r w:rsidRPr="003A16AD">
        <w:rPr>
          <w:sz w:val="22"/>
        </w:rPr>
        <w:t xml:space="preserve"> tipe </w:t>
      </w:r>
      <w:r w:rsidRPr="003A16AD">
        <w:rPr>
          <w:i/>
          <w:sz w:val="22"/>
        </w:rPr>
        <w:t>Card Sort</w:t>
      </w:r>
      <w:r w:rsidRPr="003A16AD">
        <w:rPr>
          <w:sz w:val="22"/>
        </w:rPr>
        <w:t xml:space="preserve"> terbukti efektif mempermudah pemahaman peserta didik terhadap konsep yang diajarkan pada mata pelajaran Fiqih. Mufidah, Antika, dan Santoso (2020) menyimpulkan bahwa penerapan </w:t>
      </w:r>
      <w:r w:rsidRPr="003A16AD">
        <w:rPr>
          <w:i/>
          <w:sz w:val="22"/>
        </w:rPr>
        <w:t>Card Sort</w:t>
      </w:r>
      <w:r w:rsidRPr="003A16AD">
        <w:rPr>
          <w:sz w:val="22"/>
        </w:rPr>
        <w:t xml:space="preserve"> dalam Pendidikan Agama Islam mampu meningkatkan keaktifan dan keterlibatan peserta didik, sedangkan Ulum, Ratnasari, dan Zaeni (2024) menguraikan bahwa pemilihan metode pembelajaran yang menyenangkan dan aktif dapat meningkatkan motivasi serta antusiasme siswa. Meskipun demikian, ketersediaan metode yang baik tidak serta-merta menjamin keberhasilan pembelajaran. Fitriani (2020) mencatat bahwa metode </w:t>
      </w:r>
      <w:r w:rsidRPr="003A16AD">
        <w:rPr>
          <w:i/>
          <w:sz w:val="22"/>
        </w:rPr>
        <w:t>Card Sort</w:t>
      </w:r>
      <w:r w:rsidRPr="003A16AD">
        <w:rPr>
          <w:sz w:val="22"/>
        </w:rPr>
        <w:t xml:space="preserve"> memiliki keterbatasan, terutama apabila guru kurang mampu mengelola kelas atau peserta didik belum memahami aturan kegiatan dengan baik. Dengan kata lain, terdapat kesenjangan antara potensi metode dan praktik penerapannya di lapangan.</w:t>
      </w:r>
    </w:p>
    <w:p w14:paraId="2559FCA4" w14:textId="77777777" w:rsidR="00797D2A" w:rsidRPr="003A16AD" w:rsidRDefault="00000000" w:rsidP="003A16AD">
      <w:pPr>
        <w:spacing w:line="240" w:lineRule="auto"/>
        <w:ind w:firstLine="720"/>
        <w:jc w:val="both"/>
        <w:rPr>
          <w:sz w:val="22"/>
        </w:rPr>
      </w:pPr>
      <w:r w:rsidRPr="003A16AD">
        <w:rPr>
          <w:sz w:val="22"/>
        </w:rPr>
        <w:t xml:space="preserve">Kesenjangan tersebut juga ditemukan di Pondok Pesantren Darel Hasan. Berdasarkan studi pendahuluan, metode </w:t>
      </w:r>
      <w:r w:rsidRPr="003A16AD">
        <w:rPr>
          <w:i/>
          <w:sz w:val="22"/>
        </w:rPr>
        <w:t>Card Sort</w:t>
      </w:r>
      <w:r w:rsidRPr="003A16AD">
        <w:rPr>
          <w:sz w:val="22"/>
        </w:rPr>
        <w:t xml:space="preserve"> sebenarnya telah diterapkan dalam pembelajaran Fiqih, namun penerapannya dinilai belum optimal. Pembelajaran masih cenderung berkutat pada pola </w:t>
      </w:r>
      <w:r w:rsidRPr="003A16AD">
        <w:rPr>
          <w:i/>
          <w:sz w:val="22"/>
        </w:rPr>
        <w:t>teacher centered</w:t>
      </w:r>
      <w:r w:rsidRPr="003A16AD">
        <w:rPr>
          <w:sz w:val="22"/>
        </w:rPr>
        <w:t xml:space="preserve">, sementara penggunaan </w:t>
      </w:r>
      <w:r w:rsidRPr="003A16AD">
        <w:rPr>
          <w:i/>
          <w:sz w:val="22"/>
        </w:rPr>
        <w:t>Card Sort</w:t>
      </w:r>
      <w:r w:rsidRPr="003A16AD">
        <w:rPr>
          <w:sz w:val="22"/>
        </w:rPr>
        <w:t xml:space="preserve"> belum dijalankan secara terstruktur sesuai langkah-langkah yang semestinya. Akibatnya, </w:t>
      </w:r>
      <w:r w:rsidRPr="003A16AD">
        <w:rPr>
          <w:sz w:val="22"/>
        </w:rPr>
        <w:lastRenderedPageBreak/>
        <w:t>keterlibatan aktif santri belum sepenuhnya terbangun dan hasil belajar pada mata pelajaran Fiqih belum mencapai hasil yang diharapkan. Kondisi ini memunculkan pertanyaan mendasar: mengapa metode yang secara teoretis efektif belum mampu memberikan hasil optimal ketika diterapkan di lapangan, dan bagaimana sesungguhnya proses penerapannya berlangsung.</w:t>
      </w:r>
    </w:p>
    <w:p w14:paraId="083DEA83" w14:textId="77777777" w:rsidR="00797D2A" w:rsidRPr="003A16AD" w:rsidRDefault="00000000" w:rsidP="003A16AD">
      <w:pPr>
        <w:spacing w:line="240" w:lineRule="auto"/>
        <w:ind w:firstLine="720"/>
        <w:jc w:val="both"/>
        <w:rPr>
          <w:sz w:val="22"/>
        </w:rPr>
      </w:pPr>
      <w:r w:rsidRPr="003A16AD">
        <w:rPr>
          <w:sz w:val="22"/>
        </w:rPr>
        <w:t xml:space="preserve">Berdasarkan uraian tersebut, penelitian ini bertujuan untuk mendeskripsikan penerapan metode </w:t>
      </w:r>
      <w:r w:rsidRPr="003A16AD">
        <w:rPr>
          <w:i/>
          <w:sz w:val="22"/>
        </w:rPr>
        <w:t>Card Sort</w:t>
      </w:r>
      <w:r w:rsidRPr="003A16AD">
        <w:rPr>
          <w:sz w:val="22"/>
        </w:rPr>
        <w:t xml:space="preserve"> dalam pembelajaran Fiqih di Pondok Pesantren Darel Hasan, mendeskripsikan upaya guru dalam mengoptimalkan metode tersebut untuk meningkatkan hasil belajar santri, serta menganalisis faktor-faktor yang menyebabkan penerapannya belum optimal. Berbeda dengan penelitian terdahulu yang umumnya menggunakan penelitian tindakan kelas dan menekankan angka peningkatan hasil belajar, penelitian ini menggunakan pendekatan kualitatif untuk memahami secara utuh proses, kendala, dan dinamika di balik praktik pembelajaran tersebut. Hasil penelitian ini diharapkan dapat menjadi bahan evaluasi bagi guru dalam menerapkan metode pembelajaran aktif secara lebih terarah, serta memperkaya kajian keilmuan pendidikan Islam mengenai penerapan metode </w:t>
      </w:r>
      <w:r w:rsidRPr="003A16AD">
        <w:rPr>
          <w:i/>
          <w:sz w:val="22"/>
        </w:rPr>
        <w:t>Card Sort</w:t>
      </w:r>
      <w:r w:rsidRPr="003A16AD">
        <w:rPr>
          <w:sz w:val="22"/>
        </w:rPr>
        <w:t xml:space="preserve"> pada pembelajaran Fiqih di lingkungan pesantren.</w:t>
      </w:r>
    </w:p>
    <w:p w14:paraId="4A5A4947" w14:textId="77777777" w:rsidR="00797D2A" w:rsidRPr="003A16AD" w:rsidRDefault="00000000" w:rsidP="003A16AD">
      <w:pPr>
        <w:keepNext/>
        <w:spacing w:after="80" w:line="240" w:lineRule="auto"/>
        <w:rPr>
          <w:sz w:val="22"/>
        </w:rPr>
      </w:pPr>
      <w:r w:rsidRPr="003A16AD">
        <w:rPr>
          <w:b/>
          <w:sz w:val="22"/>
        </w:rPr>
        <w:t>METODE PENELITIAN</w:t>
      </w:r>
    </w:p>
    <w:p w14:paraId="04BA10A6" w14:textId="77777777" w:rsidR="00797D2A" w:rsidRPr="003A16AD" w:rsidRDefault="00000000" w:rsidP="003A16AD">
      <w:pPr>
        <w:spacing w:line="240" w:lineRule="auto"/>
        <w:ind w:firstLine="720"/>
        <w:jc w:val="both"/>
        <w:rPr>
          <w:sz w:val="22"/>
        </w:rPr>
      </w:pPr>
      <w:r w:rsidRPr="003A16AD">
        <w:rPr>
          <w:sz w:val="22"/>
        </w:rPr>
        <w:t xml:space="preserve">Penelitian ini menggunakan pendekatan kualitatif dengan jenis penelitian deskriptif. Pendekatan kualitatif dipilih karena penelitian ini bertujuan memahami secara mendalam proses penerapan metode </w:t>
      </w:r>
      <w:r w:rsidRPr="003A16AD">
        <w:rPr>
          <w:i/>
          <w:sz w:val="22"/>
        </w:rPr>
        <w:t>Card Sort</w:t>
      </w:r>
      <w:r w:rsidRPr="003A16AD">
        <w:rPr>
          <w:sz w:val="22"/>
        </w:rPr>
        <w:t xml:space="preserve"> dalam pembelajaran Fiqih, bukan mengukur angka-angka statistik. Sugiyono (2021) menjelaskan bahwa penelitian kualitatif digunakan untuk meneliti kondisi objek yang alamiah, dengan peneliti berperan sebagai instrumen kunci, pengumpulan data dilakukan secara triangulasi, analisis data bersifat induktif, dan hasil penelitian lebih menekankan makna daripada generalisasi. Senada dengan itu, Moleong (2018) menyatakan bahwa penelitian kualitatif bermaksud memahami fenomena tentang apa yang dialami subjek penelitian secara holistik melalui deskripsi dalam bentuk kata-kata pada </w:t>
      </w:r>
      <w:r w:rsidRPr="003A16AD">
        <w:rPr>
          <w:sz w:val="22"/>
        </w:rPr>
        <w:t>suatu konteks khusus yang alamiah. Dalam penelitian ini, kehadiran peneliti berfungsi sebagai pengamat yang tidak terlibat langsung dalam aktivitas pembelajaran.</w:t>
      </w:r>
    </w:p>
    <w:p w14:paraId="711D5A56" w14:textId="77777777" w:rsidR="00797D2A" w:rsidRPr="003A16AD" w:rsidRDefault="00000000" w:rsidP="003A16AD">
      <w:pPr>
        <w:spacing w:line="240" w:lineRule="auto"/>
        <w:ind w:firstLine="720"/>
        <w:jc w:val="both"/>
        <w:rPr>
          <w:sz w:val="22"/>
        </w:rPr>
      </w:pPr>
      <w:r w:rsidRPr="003A16AD">
        <w:rPr>
          <w:sz w:val="22"/>
        </w:rPr>
        <w:t xml:space="preserve">Penelitian dilaksanakan di Pondok Pesantren Darel Hasan, Kecamatan Simangambat, Kabupaten Padang Lawas Utara, Sumatera Utara, selama enam bulan terhitung Januari sampai Juni 2026. Subjek penelitian adalah guru mata pelajaran Fiqih, santri yang mengikuti pembelajaran Fiqih, dan pimpinan pesantren sebagai sumber data primer, sedangkan sumber data sekunder berupa profil pesantren, data guru dan santri, perangkat pembelajaran, serta dokumentasi kegiatan pembelajaran. Objek penelitian adalah proses penerapan metode </w:t>
      </w:r>
      <w:r w:rsidRPr="003A16AD">
        <w:rPr>
          <w:i/>
          <w:sz w:val="22"/>
        </w:rPr>
        <w:t>Card Sort</w:t>
      </w:r>
      <w:r w:rsidRPr="003A16AD">
        <w:rPr>
          <w:sz w:val="22"/>
        </w:rPr>
        <w:t xml:space="preserve"> pada pembelajaran Fiqih beserta faktor-faktor yang memengaruhinya.</w:t>
      </w:r>
    </w:p>
    <w:p w14:paraId="0E1F91A0" w14:textId="77777777" w:rsidR="00797D2A" w:rsidRPr="003A16AD" w:rsidRDefault="00000000" w:rsidP="003A16AD">
      <w:pPr>
        <w:spacing w:line="240" w:lineRule="auto"/>
        <w:ind w:firstLine="720"/>
        <w:jc w:val="both"/>
        <w:rPr>
          <w:sz w:val="22"/>
        </w:rPr>
      </w:pPr>
      <w:r w:rsidRPr="003A16AD">
        <w:rPr>
          <w:sz w:val="22"/>
        </w:rPr>
        <w:t>Data penelitian digali melalui tiga teknik yang saling melengkapi. Observasi nonpartisipan digunakan untuk mengamati kegiatan guru dalam membuka pelajaran, menjelaskan materi, membagikan kartu, mengarahkan pengelompokan, membimbing diskusi, memberi penguatan, hingga menutup pembelajaran, sekaligus mengamati keaktifan dan respons santri. Wawancara semi terstruktur dilakukan terhadap guru Fiqih, santri, dan pimpinan pesantren dengan berpedoman pada pertanyaan pokok yang dapat dikembangkan sesuai jawaban informan. Dokumentasi dikumpulkan untuk melengkapi dan memperkuat data hasil observasi dan wawancara.</w:t>
      </w:r>
    </w:p>
    <w:p w14:paraId="6C226EAE" w14:textId="77777777" w:rsidR="00797D2A" w:rsidRPr="003A16AD" w:rsidRDefault="00000000" w:rsidP="003A16AD">
      <w:pPr>
        <w:spacing w:line="240" w:lineRule="auto"/>
        <w:ind w:firstLine="720"/>
        <w:jc w:val="both"/>
        <w:rPr>
          <w:sz w:val="22"/>
        </w:rPr>
      </w:pPr>
      <w:r w:rsidRPr="003A16AD">
        <w:rPr>
          <w:sz w:val="22"/>
        </w:rPr>
        <w:t xml:space="preserve">Analisis data dilakukan mengikuti model interaktif Miles, Huberman, dan Saldaña (2014) yang mencakup reduksi data, penyajian data, dan penarikan kesimpulan. Reduksi data dilakukan dengan memilah data yang berkaitan langsung dengan fokus penelitian, penyajian data dilakukan dalam bentuk uraian deskriptif yang disusun sesuai rumusan masalah, dan penarikan kesimpulan dilakukan dengan memaknai temuan yang telah disajikan. Pengecekan keabsahan data ditempuh melalui triangulasi dan ketekunan pengamatan. Triangulasi sumber dilakukan dengan membandingkan informasi dari guru Fiqih, santri, dan pimpinan pesantren, sedangkan triangulasi teknik dilakukan dengan membandingkan hasil wawancara, observasi, </w:t>
      </w:r>
      <w:r w:rsidRPr="003A16AD">
        <w:rPr>
          <w:sz w:val="22"/>
        </w:rPr>
        <w:lastRenderedPageBreak/>
        <w:t>dan dokumentasi. Ketekunan pengamatan dilakukan dengan mengamati secara teliti dan berulang terhadap kegiatan pembelajaran Fiqih sehingga peneliti dapat membedakan data yang penting dan data yang kurang relevan.</w:t>
      </w:r>
    </w:p>
    <w:p w14:paraId="7FFCF4F4" w14:textId="77777777" w:rsidR="00797D2A" w:rsidRPr="003A16AD" w:rsidRDefault="00000000" w:rsidP="003A16AD">
      <w:pPr>
        <w:keepNext/>
        <w:spacing w:after="80" w:line="240" w:lineRule="auto"/>
        <w:rPr>
          <w:sz w:val="22"/>
        </w:rPr>
      </w:pPr>
      <w:r w:rsidRPr="003A16AD">
        <w:rPr>
          <w:b/>
          <w:sz w:val="22"/>
        </w:rPr>
        <w:t>HASIL DAN PEMBAHASAN</w:t>
      </w:r>
    </w:p>
    <w:p w14:paraId="264E3CA3" w14:textId="77777777" w:rsidR="00797D2A" w:rsidRPr="003A16AD" w:rsidRDefault="00000000" w:rsidP="003A16AD">
      <w:pPr>
        <w:keepNext/>
        <w:spacing w:after="80" w:line="240" w:lineRule="auto"/>
        <w:rPr>
          <w:sz w:val="22"/>
        </w:rPr>
      </w:pPr>
      <w:r w:rsidRPr="003A16AD">
        <w:rPr>
          <w:b/>
          <w:sz w:val="22"/>
        </w:rPr>
        <w:t xml:space="preserve">Penerapan Metode </w:t>
      </w:r>
      <w:r w:rsidRPr="003A16AD">
        <w:rPr>
          <w:b/>
          <w:i/>
          <w:sz w:val="22"/>
        </w:rPr>
        <w:t>Card Sort</w:t>
      </w:r>
      <w:r w:rsidRPr="003A16AD">
        <w:rPr>
          <w:b/>
          <w:sz w:val="22"/>
        </w:rPr>
        <w:t xml:space="preserve"> dalam Pembelajaran Fiqih</w:t>
      </w:r>
    </w:p>
    <w:p w14:paraId="227906C5" w14:textId="77777777" w:rsidR="00797D2A" w:rsidRPr="003A16AD" w:rsidRDefault="00000000" w:rsidP="003A16AD">
      <w:pPr>
        <w:spacing w:line="240" w:lineRule="auto"/>
        <w:ind w:firstLine="720"/>
        <w:jc w:val="both"/>
        <w:rPr>
          <w:sz w:val="22"/>
        </w:rPr>
      </w:pPr>
      <w:r w:rsidRPr="003A16AD">
        <w:rPr>
          <w:sz w:val="22"/>
        </w:rPr>
        <w:t xml:space="preserve">Hasil penelitian menunjukkan bahwa penerapan metode </w:t>
      </w:r>
      <w:r w:rsidRPr="003A16AD">
        <w:rPr>
          <w:i/>
          <w:sz w:val="22"/>
        </w:rPr>
        <w:t>Card Sort</w:t>
      </w:r>
      <w:r w:rsidRPr="003A16AD">
        <w:rPr>
          <w:sz w:val="22"/>
        </w:rPr>
        <w:t xml:space="preserve"> dalam pembelajaran Fiqih di Pondok Pesantren Darel Hasan dilaksanakan melalui tiga tahap yang saling berkaitan, yaitu perencanaan, pelaksanaan, dan evaluasi. Pada tahap perencanaan, guru lebih dahulu menelaah kesesuaian materi dengan metode, menentukan kategori pengelompokan, membuat media kartu, dan berkoordinasi dengan pimpinan pondok. Guru tidak menerapkan metode ini pada seluruh materi, melainkan mempertimbangkan karakteristik materi terlebih dahulu.</w:t>
      </w:r>
    </w:p>
    <w:p w14:paraId="180566F8" w14:textId="77777777" w:rsidR="00797D2A" w:rsidRPr="003A16AD" w:rsidRDefault="00000000" w:rsidP="003A16AD">
      <w:pPr>
        <w:spacing w:after="80" w:line="240" w:lineRule="auto"/>
        <w:ind w:left="720" w:right="432"/>
        <w:jc w:val="both"/>
        <w:rPr>
          <w:sz w:val="22"/>
        </w:rPr>
      </w:pPr>
      <w:r w:rsidRPr="003A16AD">
        <w:rPr>
          <w:sz w:val="22"/>
        </w:rPr>
        <w:t xml:space="preserve">“Sebelum masuk kelas biasanya saya lihat dulu materinya. Kalau materinya cocok untuk dikelompokkan, baru saya gunakan metode </w:t>
      </w:r>
      <w:r w:rsidRPr="003A16AD">
        <w:rPr>
          <w:i/>
          <w:sz w:val="22"/>
        </w:rPr>
        <w:t>Card Sort</w:t>
      </w:r>
      <w:r w:rsidRPr="003A16AD">
        <w:rPr>
          <w:sz w:val="22"/>
        </w:rPr>
        <w:t>. Saya siapkan kartu-kartu kecil yang berisi istilah, contoh, atau jawaban. Nanti santri diminta mencari pasangan atau mengelompokkan kartu itu sesuai materi Fiqih yang dipelajari.” (Wawancara dengan Guru Fiqih, 6 April 2026)</w:t>
      </w:r>
    </w:p>
    <w:p w14:paraId="224C02CD" w14:textId="77777777" w:rsidR="00797D2A" w:rsidRPr="003A16AD" w:rsidRDefault="00000000" w:rsidP="003A16AD">
      <w:pPr>
        <w:spacing w:line="240" w:lineRule="auto"/>
        <w:ind w:firstLine="720"/>
        <w:jc w:val="both"/>
        <w:rPr>
          <w:sz w:val="22"/>
        </w:rPr>
      </w:pPr>
      <w:r w:rsidRPr="003A16AD">
        <w:rPr>
          <w:sz w:val="22"/>
        </w:rPr>
        <w:t xml:space="preserve">Kutipan tersebut menunjukkan adanya pertimbangan pedagogis pada tahap awal perencanaan, yaitu guru mengukur lebih dahulu kesesuaian antara metode dan tujuan pembelajaran. Kartu dibuat secara sederhana dari kertas yang dipotong kecil-kecil, dengan pemisahan antara kartu induk yang memuat kategori atau konsep dan kartu anggota yang memuat contoh atau penjelasan. Media semacam ini tidak memerlukan biaya atau keterampilan teknis yang tinggi, sehingga tetap dapat diterapkan meskipun sarana pondok terbatas. Hasil observasi memperkuat temuan ini: guru telah membawa potongan kartu yang disusun berdasarkan kategori tertentu sebelum kegiatan inti dimulai. Namun, </w:t>
      </w:r>
      <w:r w:rsidRPr="003A16AD">
        <w:rPr>
          <w:sz w:val="22"/>
        </w:rPr>
        <w:t xml:space="preserve">analisis dokumen menunjukkan bahwa penyebutan metode </w:t>
      </w:r>
      <w:r w:rsidRPr="003A16AD">
        <w:rPr>
          <w:i/>
          <w:sz w:val="22"/>
        </w:rPr>
        <w:t>Card Sort</w:t>
      </w:r>
      <w:r w:rsidRPr="003A16AD">
        <w:rPr>
          <w:sz w:val="22"/>
        </w:rPr>
        <w:t xml:space="preserve"> belum selalu tertulis secara rinci dalam perangkat pembelajaran, sehingga perencanaan masih bersifat praktis dan belum sepenuhnya dituangkan secara sistematis.</w:t>
      </w:r>
    </w:p>
    <w:p w14:paraId="5914299E" w14:textId="77777777" w:rsidR="00797D2A" w:rsidRPr="003A16AD" w:rsidRDefault="00000000" w:rsidP="003A16AD">
      <w:pPr>
        <w:spacing w:line="240" w:lineRule="auto"/>
        <w:ind w:firstLine="720"/>
        <w:jc w:val="both"/>
        <w:rPr>
          <w:sz w:val="22"/>
        </w:rPr>
      </w:pPr>
      <w:r w:rsidRPr="003A16AD">
        <w:rPr>
          <w:sz w:val="22"/>
        </w:rPr>
        <w:t>Pada tahap pelaksanaan, kegiatan berlangsung melalui tujuh langkah, yaitu guru membuka pembelajaran dan menyampaikan tujuan; memberikan penjelasan singkat mengenai materi; membagikan kartu kepada santri; santri membaca isi kartu dan mencari pasangan atau kelompok yang sesuai; santri berdiskusi dalam kelompok; kelompok menyampaikan hasil pengelompokan kartu; dan guru memberikan klarifikasi, penguatan, serta kesimpulan. Penjelasan awal sebelum kartu dibagikan menjadi langkah penting agar kegiatan memilah kartu tidak berhenti sekadar sebagai permainan, melainkan tetap terarah pada pemahaman konsep. Santri menyatakan bahwa pola pembelajaran seperti ini mengubah suasana kelas.</w:t>
      </w:r>
    </w:p>
    <w:p w14:paraId="758D869C" w14:textId="77777777" w:rsidR="00797D2A" w:rsidRPr="003A16AD" w:rsidRDefault="00000000" w:rsidP="003A16AD">
      <w:pPr>
        <w:spacing w:after="80" w:line="240" w:lineRule="auto"/>
        <w:ind w:left="720" w:right="432"/>
        <w:jc w:val="both"/>
        <w:rPr>
          <w:sz w:val="22"/>
        </w:rPr>
      </w:pPr>
      <w:r w:rsidRPr="003A16AD">
        <w:rPr>
          <w:sz w:val="22"/>
        </w:rPr>
        <w:t>“Kalau belajar pakai kartu lebih menyenangkan, karena kami tidak hanya mendengar penjelasan. Kami bisa bergerak, mencari kelompok, lalu berdiskusi. Jadi lebih mudah ingat materinya.” (Wawancara dengan Santri, 6 April 2026)</w:t>
      </w:r>
    </w:p>
    <w:p w14:paraId="5172044F" w14:textId="77777777" w:rsidR="00797D2A" w:rsidRPr="003A16AD" w:rsidRDefault="00000000" w:rsidP="003A16AD">
      <w:pPr>
        <w:spacing w:line="240" w:lineRule="auto"/>
        <w:ind w:firstLine="720"/>
        <w:jc w:val="both"/>
        <w:rPr>
          <w:sz w:val="22"/>
        </w:rPr>
      </w:pPr>
      <w:r w:rsidRPr="003A16AD">
        <w:rPr>
          <w:sz w:val="22"/>
        </w:rPr>
        <w:t>Meskipun demikian, tidak semua santri langsung memahami cara kerja metode ini. Sebagian santri masih terlihat bingung menentukan kelompok kartu yang tepat, menunggu arahan teman, atau salah menempatkan kartu karena belum memahami isi materi secara menyeluruh. Observasi menunjukkan guru berkeliling memantau kegiatan, memberikan bantuan kepada santri yang mengalami kesulitan, serta mengingatkan agar santri tidak hanya mengikuti jawaban teman. Temuan ini menegaskan bahwa peran guru sebagai fasilitator tetap diperlukan selama kegiatan berlangsung.</w:t>
      </w:r>
    </w:p>
    <w:p w14:paraId="1E1C2B6F" w14:textId="77777777" w:rsidR="00797D2A" w:rsidRPr="003A16AD" w:rsidRDefault="00000000" w:rsidP="003A16AD">
      <w:pPr>
        <w:spacing w:line="240" w:lineRule="auto"/>
        <w:ind w:firstLine="720"/>
        <w:jc w:val="both"/>
        <w:rPr>
          <w:sz w:val="22"/>
        </w:rPr>
      </w:pPr>
      <w:r w:rsidRPr="003A16AD">
        <w:rPr>
          <w:sz w:val="22"/>
        </w:rPr>
        <w:t xml:space="preserve">Pada tahap evaluasi, penilaian dilakukan tidak hanya di akhir pembelajaran, tetapi juga selama proses kegiatan berlangsung. Evaluasi mencakup penilaian proses, koreksi hasil pengelompokan kartu, serta pertanyaan lisan dan penyimpulan </w:t>
      </w:r>
      <w:r w:rsidRPr="003A16AD">
        <w:rPr>
          <w:sz w:val="22"/>
        </w:rPr>
        <w:lastRenderedPageBreak/>
        <w:t>materi. Hal yang menarik, guru tidak langsung menyalahkan kelompok yang keliru menempatkan kartu.</w:t>
      </w:r>
    </w:p>
    <w:p w14:paraId="39BB07E8" w14:textId="77777777" w:rsidR="00797D2A" w:rsidRPr="003A16AD" w:rsidRDefault="00000000" w:rsidP="003A16AD">
      <w:pPr>
        <w:spacing w:after="80" w:line="240" w:lineRule="auto"/>
        <w:ind w:left="720" w:right="432"/>
        <w:jc w:val="both"/>
        <w:rPr>
          <w:sz w:val="22"/>
        </w:rPr>
      </w:pPr>
      <w:r w:rsidRPr="003A16AD">
        <w:rPr>
          <w:sz w:val="22"/>
        </w:rPr>
        <w:t>“Kalau ada kelompok yang salah menempatkan kartu, tidak langsung saya salahkan. Saya tanyakan dulu alasannya, lalu saya jelaskan kembali jawaban yang benar. Dari situ santri bisa tahu letak kesalahannya.” (Wawancara dengan Guru Fiqih, 6 April 2026)</w:t>
      </w:r>
    </w:p>
    <w:p w14:paraId="572B2D2A" w14:textId="77777777" w:rsidR="00797D2A" w:rsidRPr="003A16AD" w:rsidRDefault="00000000" w:rsidP="003A16AD">
      <w:pPr>
        <w:spacing w:line="240" w:lineRule="auto"/>
        <w:ind w:firstLine="720"/>
        <w:jc w:val="both"/>
        <w:rPr>
          <w:sz w:val="22"/>
        </w:rPr>
      </w:pPr>
      <w:r w:rsidRPr="003A16AD">
        <w:rPr>
          <w:sz w:val="22"/>
        </w:rPr>
        <w:t xml:space="preserve">Cara tersebut menjadikan evaluasi bersifat mendidik, bukan menghakimi, sehingga kesalahan santri dijadikan bahan pembelajaran tanpa menimbulkan rasa takut. Berdasarkan keseluruhan tahapan tersebut, penerapan metode </w:t>
      </w:r>
      <w:r w:rsidRPr="003A16AD">
        <w:rPr>
          <w:i/>
          <w:sz w:val="22"/>
        </w:rPr>
        <w:t>Card Sort</w:t>
      </w:r>
      <w:r w:rsidRPr="003A16AD">
        <w:rPr>
          <w:sz w:val="22"/>
        </w:rPr>
        <w:t xml:space="preserve"> tidak hanya berdampak pada satu aspek belajar, melainkan menyentuh tiga ranah sekaligus sebagaimana disajikan pada Gambar 1.</w:t>
      </w:r>
    </w:p>
    <w:p w14:paraId="2E7094F4" w14:textId="77777777" w:rsidR="00797D2A" w:rsidRPr="003A16AD" w:rsidRDefault="00000000" w:rsidP="003A16AD">
      <w:pPr>
        <w:keepNext/>
        <w:spacing w:after="40" w:line="240" w:lineRule="auto"/>
        <w:jc w:val="center"/>
        <w:rPr>
          <w:sz w:val="22"/>
        </w:rPr>
      </w:pPr>
      <w:r w:rsidRPr="003A16AD">
        <w:rPr>
          <w:noProof/>
          <w:sz w:val="22"/>
        </w:rPr>
        <w:drawing>
          <wp:inline distT="0" distB="0" distL="0" distR="0" wp14:anchorId="10AB1F0B" wp14:editId="0FD2AB89">
            <wp:extent cx="5577840" cy="294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1.png"/>
                    <pic:cNvPicPr/>
                  </pic:nvPicPr>
                  <pic:blipFill>
                    <a:blip r:embed="rId12"/>
                    <a:stretch>
                      <a:fillRect/>
                    </a:stretch>
                  </pic:blipFill>
                  <pic:spPr>
                    <a:xfrm>
                      <a:off x="0" y="0"/>
                      <a:ext cx="5577840" cy="2944860"/>
                    </a:xfrm>
                    <a:prstGeom prst="rect">
                      <a:avLst/>
                    </a:prstGeom>
                  </pic:spPr>
                </pic:pic>
              </a:graphicData>
            </a:graphic>
          </wp:inline>
        </w:drawing>
      </w:r>
    </w:p>
    <w:p w14:paraId="300F0F50" w14:textId="77777777" w:rsidR="00797D2A" w:rsidRPr="003A16AD" w:rsidRDefault="00000000" w:rsidP="003A16AD">
      <w:pPr>
        <w:spacing w:after="160" w:line="240" w:lineRule="auto"/>
        <w:jc w:val="center"/>
        <w:rPr>
          <w:sz w:val="22"/>
        </w:rPr>
      </w:pPr>
      <w:r w:rsidRPr="003A16AD">
        <w:rPr>
          <w:b/>
          <w:sz w:val="22"/>
        </w:rPr>
        <w:t xml:space="preserve">Gambar 1. Dampak Penerapan Metode </w:t>
      </w:r>
      <w:r w:rsidRPr="003A16AD">
        <w:rPr>
          <w:b/>
          <w:i/>
          <w:sz w:val="22"/>
        </w:rPr>
        <w:t>Card Sort</w:t>
      </w:r>
      <w:r w:rsidRPr="003A16AD">
        <w:rPr>
          <w:b/>
          <w:sz w:val="22"/>
        </w:rPr>
        <w:t xml:space="preserve"> terhadap Tiga Ranah Hasil Belajar</w:t>
      </w:r>
    </w:p>
    <w:p w14:paraId="4CCB2C28" w14:textId="77777777" w:rsidR="00797D2A" w:rsidRPr="003A16AD" w:rsidRDefault="00000000" w:rsidP="003A16AD">
      <w:pPr>
        <w:spacing w:line="240" w:lineRule="auto"/>
        <w:ind w:firstLine="720"/>
        <w:jc w:val="both"/>
        <w:rPr>
          <w:sz w:val="22"/>
        </w:rPr>
      </w:pPr>
      <w:r w:rsidRPr="003A16AD">
        <w:rPr>
          <w:sz w:val="22"/>
        </w:rPr>
        <w:t xml:space="preserve">Temuan ini sejalan dengan Zaini, Munthe, dan Aryani (2008) yang menjelaskan bahwa </w:t>
      </w:r>
      <w:r w:rsidRPr="003A16AD">
        <w:rPr>
          <w:i/>
          <w:sz w:val="22"/>
        </w:rPr>
        <w:t>Card Sort</w:t>
      </w:r>
      <w:r w:rsidRPr="003A16AD">
        <w:rPr>
          <w:sz w:val="22"/>
        </w:rPr>
        <w:t xml:space="preserve"> merupakan strategi pembelajaran aktif berbasis kerja sama dengan menggunakan kartu berisi informasi atau kategori tertentu. Temuan ini juga sesuai dengan Silberman (2016) yang menegaskan bahwa pembelajaran aktif menempatkan </w:t>
      </w:r>
      <w:r w:rsidRPr="003A16AD">
        <w:rPr>
          <w:sz w:val="22"/>
        </w:rPr>
        <w:t xml:space="preserve">peserta didik sebagai subjek yang melakukan sebagian besar aktivitas belajar. Kesesuaian metode ini dengan karakteristik mata pelajaran Fiqih terletak pada banyaknya materi yang berisi kategori, ketentuan, contoh, dan klasifikasi hukum, seperti macam-macam najis, syarat dan rukun ibadah, serta contoh perbuatan halal dan haram. Dengan demikian, penerapan metode </w:t>
      </w:r>
      <w:r w:rsidRPr="003A16AD">
        <w:rPr>
          <w:i/>
          <w:sz w:val="22"/>
        </w:rPr>
        <w:t>Card Sort</w:t>
      </w:r>
      <w:r w:rsidRPr="003A16AD">
        <w:rPr>
          <w:sz w:val="22"/>
        </w:rPr>
        <w:t xml:space="preserve"> di lokasi penelitian bukan sekadar kegiatan permainan kartu, melainkan sebuah proses pembelajaran yang terencana dan berkesinambungan.</w:t>
      </w:r>
    </w:p>
    <w:p w14:paraId="2969C7EF" w14:textId="77777777" w:rsidR="00797D2A" w:rsidRPr="003A16AD" w:rsidRDefault="00000000" w:rsidP="003A16AD">
      <w:pPr>
        <w:keepNext/>
        <w:spacing w:after="80" w:line="240" w:lineRule="auto"/>
        <w:rPr>
          <w:sz w:val="22"/>
        </w:rPr>
      </w:pPr>
      <w:r w:rsidRPr="003A16AD">
        <w:rPr>
          <w:b/>
          <w:sz w:val="22"/>
        </w:rPr>
        <w:t xml:space="preserve">Upaya Guru dalam Mengoptimalkan Metode </w:t>
      </w:r>
      <w:r w:rsidRPr="003A16AD">
        <w:rPr>
          <w:b/>
          <w:i/>
          <w:sz w:val="22"/>
        </w:rPr>
        <w:t>Card Sort</w:t>
      </w:r>
    </w:p>
    <w:p w14:paraId="5A27E7A6" w14:textId="77777777" w:rsidR="00797D2A" w:rsidRPr="003A16AD" w:rsidRDefault="00000000" w:rsidP="003A16AD">
      <w:pPr>
        <w:spacing w:line="240" w:lineRule="auto"/>
        <w:ind w:firstLine="720"/>
        <w:jc w:val="both"/>
        <w:rPr>
          <w:sz w:val="22"/>
        </w:rPr>
      </w:pPr>
      <w:r w:rsidRPr="003A16AD">
        <w:rPr>
          <w:sz w:val="22"/>
        </w:rPr>
        <w:t xml:space="preserve">Guru Fiqih menerapkan tujuh upaya yang saling berkaitan untuk mengoptimalkan penggunaan metode </w:t>
      </w:r>
      <w:r w:rsidRPr="003A16AD">
        <w:rPr>
          <w:i/>
          <w:sz w:val="22"/>
        </w:rPr>
        <w:t>Card Sort</w:t>
      </w:r>
      <w:r w:rsidRPr="003A16AD">
        <w:rPr>
          <w:sz w:val="22"/>
        </w:rPr>
        <w:t>. Pertama, menyesuaikan materi Fiqih dengan metode, yaitu hanya memilih materi yang memiliki unsur pengelompokan, klasifikasi, pasangan istilah, atau urutan tertentu. Kedua, menyiapkan media kartu yang jelas, sederhana, dan tidak terlalu panjang agar santri dapat membaca dan memahami isinya dengan cepat. Ketiga, memberikan arahan yang rinci sebelum kartu dibagikan, mencakup cara membaca kartu, cara mencari pasangan, dan cara menyampaikan hasil diskusi.</w:t>
      </w:r>
    </w:p>
    <w:p w14:paraId="47EEC49D" w14:textId="77777777" w:rsidR="00797D2A" w:rsidRPr="003A16AD" w:rsidRDefault="00000000" w:rsidP="003A16AD">
      <w:pPr>
        <w:spacing w:after="80" w:line="240" w:lineRule="auto"/>
        <w:ind w:left="720" w:right="432"/>
        <w:jc w:val="both"/>
        <w:rPr>
          <w:sz w:val="22"/>
        </w:rPr>
      </w:pPr>
      <w:r w:rsidRPr="003A16AD">
        <w:rPr>
          <w:sz w:val="22"/>
        </w:rPr>
        <w:t>“Sebelum kartu dibagikan, saya jelaskan dulu aturannya. Saya sampaikan mereka harus membaca kartu masing-masing, mencari teman yang sesuai, berdiskusi, lalu menjelaskan hasilnya. Kalau tidak dijelaskan dari awal, biasanya kelas jadi ramai tapi tidak terarah.” (Wawancara dengan Guru Fiqih, 8 April 2026)</w:t>
      </w:r>
    </w:p>
    <w:p w14:paraId="2DF997CC" w14:textId="77777777" w:rsidR="00797D2A" w:rsidRPr="003A16AD" w:rsidRDefault="00000000" w:rsidP="003A16AD">
      <w:pPr>
        <w:spacing w:line="240" w:lineRule="auto"/>
        <w:ind w:firstLine="720"/>
        <w:jc w:val="both"/>
        <w:rPr>
          <w:sz w:val="22"/>
        </w:rPr>
      </w:pPr>
      <w:r w:rsidRPr="003A16AD">
        <w:rPr>
          <w:sz w:val="22"/>
        </w:rPr>
        <w:t xml:space="preserve">Keempat, membimbing santri selama diskusi dan pengelompokan kartu dengan strategi </w:t>
      </w:r>
      <w:r w:rsidRPr="003A16AD">
        <w:rPr>
          <w:i/>
          <w:sz w:val="22"/>
        </w:rPr>
        <w:t>scaffolding</w:t>
      </w:r>
      <w:r w:rsidRPr="003A16AD">
        <w:rPr>
          <w:sz w:val="22"/>
        </w:rPr>
        <w:t xml:space="preserve">, yaitu berkeliling kelas dan mengarahkan santri melalui pertanyaan pancingan tanpa langsung memberikan jawaban. Kelima, mendorong keaktifan dan kerja sama seluruh anggota kelompok agar kegiatan tidak dikuasai oleh santri yang lebih dominan. Keenam, menghubungkan materi kartu dengan praktik Fiqih dalam kehidupan sehari-hari sehingga pemahaman santri tidak berhenti pada tataran teori. Ketujuh, </w:t>
      </w:r>
      <w:r w:rsidRPr="003A16AD">
        <w:rPr>
          <w:sz w:val="22"/>
        </w:rPr>
        <w:lastRenderedPageBreak/>
        <w:t>memberikan penguatan dan evaluasi setelah kegiatan selesai melalui pembahasan ulang hasil kerja kelompok, pelurusan jawaban yang keliru, dan penyimpulan materi bersama santri. Santri mengonfirmasi bahwa strategi tersebut membantu mereka memahami hubungan antarkonsep.</w:t>
      </w:r>
    </w:p>
    <w:p w14:paraId="5B414200" w14:textId="77777777" w:rsidR="00797D2A" w:rsidRPr="003A16AD" w:rsidRDefault="00000000" w:rsidP="003A16AD">
      <w:pPr>
        <w:spacing w:after="80" w:line="240" w:lineRule="auto"/>
        <w:ind w:left="720" w:right="432"/>
        <w:jc w:val="both"/>
        <w:rPr>
          <w:sz w:val="22"/>
        </w:rPr>
      </w:pPr>
      <w:r w:rsidRPr="003A16AD">
        <w:rPr>
          <w:sz w:val="22"/>
        </w:rPr>
        <w:t>“Kalau pakai kartu, kami lebih mudah membedakan mana yang termasuk syarat, mana yang termasuk rukun, atau mana contoh dari materi itu. Jadi tidak hanya menghafal dari buku saja.” (Wawancara dengan Santri, 8 April 2026)</w:t>
      </w:r>
    </w:p>
    <w:p w14:paraId="718DF27B" w14:textId="77777777" w:rsidR="00797D2A" w:rsidRPr="003A16AD" w:rsidRDefault="00000000" w:rsidP="003A16AD">
      <w:pPr>
        <w:spacing w:line="240" w:lineRule="auto"/>
        <w:ind w:firstLine="720"/>
        <w:jc w:val="both"/>
        <w:rPr>
          <w:sz w:val="22"/>
        </w:rPr>
      </w:pPr>
      <w:r w:rsidRPr="003A16AD">
        <w:rPr>
          <w:sz w:val="22"/>
        </w:rPr>
        <w:t xml:space="preserve">Upaya-upaya tersebut berkontribusi terhadap peningkatan hasil belajar santri pada tiga ranah sekaligus. Hal ini relevan dengan Sudjana (2016) yang menjelaskan bahwa hasil belajar mencakup ranah kognitif, afektif, dan psikomotorik, serta Rusman (2015) yang menyatakan bahwa hasil belajar merupakan sejumlah pengalaman yang diperoleh peserta didik mencakup ranah pengetahuan, sikap, dan keterampilan. Pada ranah kognitif, santri lebih mudah memahami materi karena terlibat langsung dalam membaca, mencocokkan, dan mengelompokkan kartu. Pada ranah afektif, santri menjadi lebih aktif, antusias, disiplin, dan mampu bekerja sama — temuan yang sejalan dengan Ulum, Ratnasari, dan Zaeni (2024) bahwa metode </w:t>
      </w:r>
      <w:r w:rsidRPr="003A16AD">
        <w:rPr>
          <w:i/>
          <w:sz w:val="22"/>
        </w:rPr>
        <w:t>Card Sort</w:t>
      </w:r>
      <w:r w:rsidRPr="003A16AD">
        <w:rPr>
          <w:sz w:val="22"/>
        </w:rPr>
        <w:t xml:space="preserve"> dapat meningkatkan motivasi belajar karena kegiatan pembelajaran dilakukan melalui aktivitas menarik yang menyerupai permainan. Pada ranah psikomotorik, pengaitan materi dengan praktik sehari-hari mengarahkan santri untuk memahami langkah penerapan, bukan sekadar konsep, sesuai dengan karakteristik pembelajaran Fiqih yang menuntut pengamalan ajaran Islam.</w:t>
      </w:r>
    </w:p>
    <w:p w14:paraId="6D9C5BE1" w14:textId="77777777" w:rsidR="00797D2A" w:rsidRPr="003A16AD" w:rsidRDefault="00000000" w:rsidP="003A16AD">
      <w:pPr>
        <w:keepNext/>
        <w:spacing w:after="80" w:line="240" w:lineRule="auto"/>
        <w:rPr>
          <w:sz w:val="22"/>
        </w:rPr>
      </w:pPr>
      <w:r w:rsidRPr="003A16AD">
        <w:rPr>
          <w:b/>
          <w:sz w:val="22"/>
        </w:rPr>
        <w:t xml:space="preserve">Faktor Penyebab Penerapan Metode </w:t>
      </w:r>
      <w:r w:rsidRPr="003A16AD">
        <w:rPr>
          <w:b/>
          <w:i/>
          <w:sz w:val="22"/>
        </w:rPr>
        <w:t>Card Sort</w:t>
      </w:r>
      <w:r w:rsidRPr="003A16AD">
        <w:rPr>
          <w:b/>
          <w:sz w:val="22"/>
        </w:rPr>
        <w:t xml:space="preserve"> Belum Optimal</w:t>
      </w:r>
    </w:p>
    <w:p w14:paraId="227DC90A" w14:textId="77777777" w:rsidR="00797D2A" w:rsidRPr="003A16AD" w:rsidRDefault="00000000" w:rsidP="003A16AD">
      <w:pPr>
        <w:spacing w:line="240" w:lineRule="auto"/>
        <w:ind w:firstLine="720"/>
        <w:jc w:val="both"/>
        <w:rPr>
          <w:sz w:val="22"/>
        </w:rPr>
      </w:pPr>
      <w:r w:rsidRPr="003A16AD">
        <w:rPr>
          <w:sz w:val="22"/>
        </w:rPr>
        <w:t xml:space="preserve">Meskipun telah berjalan, penerapan metode </w:t>
      </w:r>
      <w:r w:rsidRPr="003A16AD">
        <w:rPr>
          <w:i/>
          <w:sz w:val="22"/>
        </w:rPr>
        <w:t>Card Sort</w:t>
      </w:r>
      <w:r w:rsidRPr="003A16AD">
        <w:rPr>
          <w:sz w:val="22"/>
        </w:rPr>
        <w:t xml:space="preserve"> di Pondok Pesantren Darel Hasan belum sepenuhnya optimal. Hal ini terlihat dari masih adanya santri yang belum aktif secara merata, sebagian santri yang bingung dalam mengelompokkan kartu, penggunaan metode yang belum konsisten, serta waktu pembelajaran yang terbatas. </w:t>
      </w:r>
      <w:r w:rsidRPr="003A16AD">
        <w:rPr>
          <w:sz w:val="22"/>
        </w:rPr>
        <w:t>Faktor penyebabnya dapat dikelompokkan menjadi faktor internal dan faktor eksternal sebagaimana disajikan pada Gambar 2.</w:t>
      </w:r>
    </w:p>
    <w:p w14:paraId="4E9659AD" w14:textId="77777777" w:rsidR="00797D2A" w:rsidRPr="003A16AD" w:rsidRDefault="00000000" w:rsidP="003A16AD">
      <w:pPr>
        <w:keepNext/>
        <w:spacing w:after="40" w:line="240" w:lineRule="auto"/>
        <w:jc w:val="center"/>
        <w:rPr>
          <w:sz w:val="22"/>
        </w:rPr>
      </w:pPr>
      <w:r w:rsidRPr="003A16AD">
        <w:rPr>
          <w:noProof/>
          <w:sz w:val="22"/>
        </w:rPr>
        <w:drawing>
          <wp:inline distT="0" distB="0" distL="0" distR="0" wp14:anchorId="200B65A3" wp14:editId="7046E0E6">
            <wp:extent cx="5577840" cy="23420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2.png"/>
                    <pic:cNvPicPr/>
                  </pic:nvPicPr>
                  <pic:blipFill>
                    <a:blip r:embed="rId13"/>
                    <a:stretch>
                      <a:fillRect/>
                    </a:stretch>
                  </pic:blipFill>
                  <pic:spPr>
                    <a:xfrm>
                      <a:off x="0" y="0"/>
                      <a:ext cx="5577840" cy="2342093"/>
                    </a:xfrm>
                    <a:prstGeom prst="rect">
                      <a:avLst/>
                    </a:prstGeom>
                  </pic:spPr>
                </pic:pic>
              </a:graphicData>
            </a:graphic>
          </wp:inline>
        </w:drawing>
      </w:r>
    </w:p>
    <w:p w14:paraId="78FB21E7" w14:textId="77777777" w:rsidR="00797D2A" w:rsidRPr="003A16AD" w:rsidRDefault="00000000" w:rsidP="003A16AD">
      <w:pPr>
        <w:spacing w:after="160" w:line="240" w:lineRule="auto"/>
        <w:jc w:val="center"/>
        <w:rPr>
          <w:sz w:val="22"/>
        </w:rPr>
      </w:pPr>
      <w:r w:rsidRPr="003A16AD">
        <w:rPr>
          <w:b/>
          <w:sz w:val="22"/>
        </w:rPr>
        <w:t xml:space="preserve">Gambar 2. Faktor Penyebab Penerapan Metode </w:t>
      </w:r>
      <w:r w:rsidRPr="003A16AD">
        <w:rPr>
          <w:b/>
          <w:i/>
          <w:sz w:val="22"/>
        </w:rPr>
        <w:t>Card Sort</w:t>
      </w:r>
      <w:r w:rsidRPr="003A16AD">
        <w:rPr>
          <w:b/>
          <w:sz w:val="22"/>
        </w:rPr>
        <w:t xml:space="preserve"> Belum Optimal</w:t>
      </w:r>
    </w:p>
    <w:p w14:paraId="555095E0" w14:textId="77777777" w:rsidR="00797D2A" w:rsidRPr="003A16AD" w:rsidRDefault="00000000" w:rsidP="003A16AD">
      <w:pPr>
        <w:spacing w:line="240" w:lineRule="auto"/>
        <w:ind w:firstLine="720"/>
        <w:jc w:val="both"/>
        <w:rPr>
          <w:sz w:val="22"/>
        </w:rPr>
      </w:pPr>
      <w:r w:rsidRPr="003A16AD">
        <w:rPr>
          <w:sz w:val="22"/>
        </w:rPr>
        <w:t>Faktor internal yang paling menonjol adalah kesiapan guru. Metode ini membutuhkan persiapan lebih dibandingkan metode ceramah, terutama dalam menyiapkan kartu, menentukan kategori, dan mengatur langkah pembelajaran. Selain itu, perbedaan kemampuan santri menuntut bimbingan tambahan agar seluruh santri dapat mengikuti kegiatan dengan baik. Keaktifan yang belum merata juga menjadi kendala, sebagaimana diakui santri bahwa dalam kerja kelompok terdapat teman yang aktif mencari jawaban dan ada pula yang hanya mengikuti keputusan teman. Dari sisi eksternal, keterbatasan waktu menjadi hambatan utama karena metode ini memerlukan tahapan yang lebih banyak.</w:t>
      </w:r>
    </w:p>
    <w:p w14:paraId="0F928F11" w14:textId="77777777" w:rsidR="00797D2A" w:rsidRPr="003A16AD" w:rsidRDefault="00000000" w:rsidP="003A16AD">
      <w:pPr>
        <w:spacing w:after="80" w:line="240" w:lineRule="auto"/>
        <w:ind w:left="720" w:right="432"/>
        <w:jc w:val="both"/>
        <w:rPr>
          <w:sz w:val="22"/>
        </w:rPr>
      </w:pPr>
      <w:r w:rsidRPr="003A16AD">
        <w:rPr>
          <w:sz w:val="22"/>
        </w:rPr>
        <w:t xml:space="preserve">“Kendalanya kadang di waktu. Kalau memakai </w:t>
      </w:r>
      <w:r w:rsidRPr="003A16AD">
        <w:rPr>
          <w:i/>
          <w:sz w:val="22"/>
        </w:rPr>
        <w:t>Card Sort</w:t>
      </w:r>
      <w:r w:rsidRPr="003A16AD">
        <w:rPr>
          <w:sz w:val="22"/>
        </w:rPr>
        <w:t>, waktunya lebih panjang karena santri harus mencari kelompok, berdiskusi, lalu menjelaskan hasilnya. Kalau jam pelajaran terbatas, kadang evaluasinya belum maksimal.” (Wawancara dengan Guru Fiqih, 8 April 2026)</w:t>
      </w:r>
    </w:p>
    <w:p w14:paraId="048726BE" w14:textId="77777777" w:rsidR="00797D2A" w:rsidRPr="003A16AD" w:rsidRDefault="00000000" w:rsidP="003A16AD">
      <w:pPr>
        <w:spacing w:line="240" w:lineRule="auto"/>
        <w:ind w:firstLine="720"/>
        <w:jc w:val="both"/>
        <w:rPr>
          <w:sz w:val="22"/>
        </w:rPr>
      </w:pPr>
      <w:r w:rsidRPr="003A16AD">
        <w:rPr>
          <w:sz w:val="22"/>
        </w:rPr>
        <w:t xml:space="preserve">Kebiasaan pembelajaran yang sebelumnya didominasi ceramah turut memengaruhi kesiapan santri. Santri yang terbiasa mendengarkan penjelasan guru belum terbiasa dengan pembelajaran aktif yang menuntut mereka bergerak, berdiskusi, dan </w:t>
      </w:r>
      <w:r w:rsidRPr="003A16AD">
        <w:rPr>
          <w:sz w:val="22"/>
        </w:rPr>
        <w:lastRenderedPageBreak/>
        <w:t>menyampaikan pendapat, sehingga sebagian masih merasa malu dan kurang percaya diri. Namun, hambatan ini berkurang seiring frekuensi penerapan, sebagaimana diungkapkan seorang santri bahwa rasa malu menjelaskan hasil kartu di depan kelas lama-kelamaan menjadi terbiasa.</w:t>
      </w:r>
    </w:p>
    <w:p w14:paraId="4FE5F6E7" w14:textId="77777777" w:rsidR="00797D2A" w:rsidRPr="003A16AD" w:rsidRDefault="00000000" w:rsidP="003A16AD">
      <w:pPr>
        <w:spacing w:line="240" w:lineRule="auto"/>
        <w:ind w:firstLine="720"/>
        <w:jc w:val="both"/>
        <w:rPr>
          <w:sz w:val="22"/>
        </w:rPr>
      </w:pPr>
      <w:r w:rsidRPr="003A16AD">
        <w:rPr>
          <w:sz w:val="22"/>
        </w:rPr>
        <w:t xml:space="preserve">Temuan ini dapat dikaitkan dengan Fitriani (2020) yang menjelaskan bahwa metode </w:t>
      </w:r>
      <w:r w:rsidRPr="003A16AD">
        <w:rPr>
          <w:i/>
          <w:sz w:val="22"/>
        </w:rPr>
        <w:t>Card Sort</w:t>
      </w:r>
      <w:r w:rsidRPr="003A16AD">
        <w:rPr>
          <w:sz w:val="22"/>
        </w:rPr>
        <w:t xml:space="preserve"> memiliki keterbatasan, terutama apabila guru kurang mampu mengelola kelas atau peserta didik belum memahami aturan kegiatan dengan baik. Temuan ini juga sesuai dengan Slameto (2010) yang menyatakan bahwa hasil belajar dipengaruhi oleh faktor internal berupa minat, perhatian, kesiapan, dan motivasi belajar, serta faktor eksternal berupa lingkungan sekolah, metode mengajar, alat pelajaran, waktu, dan kondisi pembelajaran. Dengan demikian, belum optimalnya penerapan metode </w:t>
      </w:r>
      <w:r w:rsidRPr="003A16AD">
        <w:rPr>
          <w:i/>
          <w:sz w:val="22"/>
        </w:rPr>
        <w:t>Card Sort</w:t>
      </w:r>
      <w:r w:rsidRPr="003A16AD">
        <w:rPr>
          <w:sz w:val="22"/>
        </w:rPr>
        <w:t xml:space="preserve"> tidak disebabkan oleh kelemahan metode itu sendiri, melainkan oleh interaksi antara kesiapan guru, kondisi santri, keterbatasan waktu, dan lingkungan pembelajaran. Cahyani (2024) juga menunjukkan bahwa penerapan metode </w:t>
      </w:r>
      <w:r w:rsidRPr="003A16AD">
        <w:rPr>
          <w:i/>
          <w:sz w:val="22"/>
        </w:rPr>
        <w:t>Card Sort</w:t>
      </w:r>
      <w:r w:rsidRPr="003A16AD">
        <w:rPr>
          <w:sz w:val="22"/>
        </w:rPr>
        <w:t xml:space="preserve"> dapat meningkatkan hasil belajar apabila dilakukan secara terarah dan diperbaiki secara bertahap. Oleh karena itu, metode ini perlu dioptimalkan melalui perencanaan yang lebih matang, pengelolaan kelas yang baik, penyediaan media yang sesuai, serta pembiasaan santri untuk terlibat aktif dalam pembelajaran.</w:t>
      </w:r>
    </w:p>
    <w:p w14:paraId="443DD861" w14:textId="77777777" w:rsidR="00797D2A" w:rsidRPr="003A16AD" w:rsidRDefault="00000000" w:rsidP="003A16AD">
      <w:pPr>
        <w:keepNext/>
        <w:spacing w:after="80" w:line="240" w:lineRule="auto"/>
        <w:rPr>
          <w:sz w:val="22"/>
        </w:rPr>
      </w:pPr>
      <w:r w:rsidRPr="003A16AD">
        <w:rPr>
          <w:b/>
          <w:sz w:val="22"/>
        </w:rPr>
        <w:t>KESIMPULAN</w:t>
      </w:r>
    </w:p>
    <w:p w14:paraId="13A2E0A0" w14:textId="77777777" w:rsidR="00797D2A" w:rsidRPr="003A16AD" w:rsidRDefault="00000000" w:rsidP="003A16AD">
      <w:pPr>
        <w:spacing w:line="240" w:lineRule="auto"/>
        <w:ind w:firstLine="720"/>
        <w:jc w:val="both"/>
        <w:rPr>
          <w:sz w:val="22"/>
        </w:rPr>
      </w:pPr>
      <w:r w:rsidRPr="003A16AD">
        <w:rPr>
          <w:sz w:val="22"/>
        </w:rPr>
        <w:t xml:space="preserve">Penerapan metode </w:t>
      </w:r>
      <w:r w:rsidRPr="003A16AD">
        <w:rPr>
          <w:i/>
          <w:sz w:val="22"/>
        </w:rPr>
        <w:t>Card Sort</w:t>
      </w:r>
      <w:r w:rsidRPr="003A16AD">
        <w:rPr>
          <w:sz w:val="22"/>
        </w:rPr>
        <w:t xml:space="preserve"> dalam pembelajaran Fiqih di Pondok Pesantren Darel Hasan dilaksanakan melalui tiga tahap yang saling berkaitan, yaitu perencanaan, pelaksanaan, dan evaluasi. Pada tahap perencanaan guru menelaah kesesuaian materi, menentukan kategori, dan menyiapkan media kartu; pada tahap pelaksanaan guru mengarahkan santri melalui tujuh langkah kegiatan aktif mulai dari penjelasan materi sampai presentasi hasil; dan pada tahap evaluasi guru menilai proses sekaligus hasil belajar santri secara menyeluruh.</w:t>
      </w:r>
    </w:p>
    <w:p w14:paraId="6A90165D" w14:textId="77777777" w:rsidR="00797D2A" w:rsidRPr="003A16AD" w:rsidRDefault="00000000" w:rsidP="003A16AD">
      <w:pPr>
        <w:spacing w:line="240" w:lineRule="auto"/>
        <w:ind w:firstLine="720"/>
        <w:jc w:val="both"/>
        <w:rPr>
          <w:sz w:val="22"/>
        </w:rPr>
      </w:pPr>
      <w:r w:rsidRPr="003A16AD">
        <w:rPr>
          <w:sz w:val="22"/>
        </w:rPr>
        <w:t xml:space="preserve">Upaya guru dalam mengoptimalkan metode tersebut dilakukan melalui pemilihan materi yang sesuai, penyiapan media kartu </w:t>
      </w:r>
      <w:r w:rsidRPr="003A16AD">
        <w:rPr>
          <w:sz w:val="22"/>
        </w:rPr>
        <w:t>yang jelas dan sederhana, pemberian arahan sebelum kegiatan, pembimbingan selama diskusi, pelibatan seluruh santri secara aktif, pengaitan materi dengan praktik kehidupan sehari-hari, serta pemberian penguatan dan evaluasi. Upaya tersebut berkontribusi terhadap peningkatan hasil belajar santri pada ranah kognitif, afektif, dan psikomotorik.</w:t>
      </w:r>
    </w:p>
    <w:p w14:paraId="34B6EF7D" w14:textId="77777777" w:rsidR="00797D2A" w:rsidRPr="003A16AD" w:rsidRDefault="00000000" w:rsidP="003A16AD">
      <w:pPr>
        <w:spacing w:line="240" w:lineRule="auto"/>
        <w:ind w:firstLine="720"/>
        <w:jc w:val="both"/>
        <w:rPr>
          <w:sz w:val="22"/>
        </w:rPr>
      </w:pPr>
      <w:r w:rsidRPr="003A16AD">
        <w:rPr>
          <w:sz w:val="22"/>
        </w:rPr>
        <w:t xml:space="preserve">Penerapan metode </w:t>
      </w:r>
      <w:r w:rsidRPr="003A16AD">
        <w:rPr>
          <w:i/>
          <w:sz w:val="22"/>
        </w:rPr>
        <w:t>Card Sort</w:t>
      </w:r>
      <w:r w:rsidRPr="003A16AD">
        <w:rPr>
          <w:sz w:val="22"/>
        </w:rPr>
        <w:t xml:space="preserve"> belum optimal karena dipengaruhi faktor internal dan eksternal. Faktor internal meliputi kesiapan guru, perbedaan kemampuan santri, keaktifan santri yang belum merata, dan motivasi belajar yang belum stabil, sedangkan faktor eksternal meliputi keterbatasan waktu pembelajaran, kondisi kelas yang ramai, keterbatasan media kartu, serta kebiasaan pembelajaran yang masih didominasi metode ceramah. Dengan demikian, keberhasilan metode </w:t>
      </w:r>
      <w:r w:rsidRPr="003A16AD">
        <w:rPr>
          <w:i/>
          <w:sz w:val="22"/>
        </w:rPr>
        <w:t>Card Sort</w:t>
      </w:r>
      <w:r w:rsidRPr="003A16AD">
        <w:rPr>
          <w:sz w:val="22"/>
        </w:rPr>
        <w:t xml:space="preserve"> tidak ditentukan oleh metode itu sendiri, melainkan oleh kesiapan guru, pengelolaan kelas, dan pembiasaan santri untuk terlibat aktif. Penelitian selanjutnya disarankan memperluas cakupan informan dan materi Fiqih yang diteliti, atau mengombinasikannya dengan metode pembelajaran aktif lainnya.</w:t>
      </w:r>
    </w:p>
    <w:p w14:paraId="690E51FE" w14:textId="77777777" w:rsidR="00797D2A" w:rsidRPr="003A16AD" w:rsidRDefault="00000000" w:rsidP="003A16AD">
      <w:pPr>
        <w:keepNext/>
        <w:spacing w:after="80" w:line="240" w:lineRule="auto"/>
        <w:rPr>
          <w:sz w:val="22"/>
        </w:rPr>
      </w:pPr>
      <w:r w:rsidRPr="003A16AD">
        <w:rPr>
          <w:b/>
          <w:sz w:val="22"/>
        </w:rPr>
        <w:t>REFERENSI</w:t>
      </w:r>
    </w:p>
    <w:p w14:paraId="656C7754" w14:textId="77777777" w:rsidR="00797D2A" w:rsidRPr="003A16AD" w:rsidRDefault="00000000" w:rsidP="003A16AD">
      <w:pPr>
        <w:spacing w:after="80" w:line="240" w:lineRule="auto"/>
        <w:ind w:left="720" w:hanging="720"/>
        <w:jc w:val="both"/>
        <w:rPr>
          <w:sz w:val="22"/>
        </w:rPr>
      </w:pPr>
      <w:r w:rsidRPr="003A16AD">
        <w:rPr>
          <w:sz w:val="22"/>
        </w:rPr>
        <w:t xml:space="preserve">Cahyani. (2024). </w:t>
      </w:r>
      <w:r w:rsidRPr="003A16AD">
        <w:rPr>
          <w:i/>
          <w:sz w:val="22"/>
        </w:rPr>
        <w:t>Meningkatkan hasil belajar Pendidikan Agama Islam melalui penerapan metode Card Sort pada siswa MTs Al-Askar Kendari</w:t>
      </w:r>
      <w:r w:rsidRPr="003A16AD">
        <w:rPr>
          <w:sz w:val="22"/>
        </w:rPr>
        <w:t>.</w:t>
      </w:r>
    </w:p>
    <w:p w14:paraId="0D2ACD9A" w14:textId="77777777" w:rsidR="00797D2A" w:rsidRPr="003A16AD" w:rsidRDefault="00000000" w:rsidP="003A16AD">
      <w:pPr>
        <w:spacing w:after="80" w:line="240" w:lineRule="auto"/>
        <w:ind w:left="720" w:hanging="720"/>
        <w:jc w:val="both"/>
        <w:rPr>
          <w:sz w:val="22"/>
        </w:rPr>
      </w:pPr>
      <w:r w:rsidRPr="003A16AD">
        <w:rPr>
          <w:sz w:val="22"/>
        </w:rPr>
        <w:t xml:space="preserve">Fitriani, L. (2020). Metode Card Sort pada pembelajaran sekolah dasar. </w:t>
      </w:r>
      <w:r w:rsidRPr="003A16AD">
        <w:rPr>
          <w:i/>
          <w:sz w:val="22"/>
        </w:rPr>
        <w:t>SHEs: Conference Series, 3</w:t>
      </w:r>
      <w:r w:rsidRPr="003A16AD">
        <w:rPr>
          <w:sz w:val="22"/>
        </w:rPr>
        <w:t>(3), 2182–2188.</w:t>
      </w:r>
    </w:p>
    <w:p w14:paraId="3E1E38A1" w14:textId="77777777" w:rsidR="00797D2A" w:rsidRPr="003A16AD" w:rsidRDefault="00000000" w:rsidP="003A16AD">
      <w:pPr>
        <w:spacing w:after="80" w:line="240" w:lineRule="auto"/>
        <w:ind w:left="720" w:hanging="720"/>
        <w:jc w:val="both"/>
        <w:rPr>
          <w:sz w:val="22"/>
        </w:rPr>
      </w:pPr>
      <w:r w:rsidRPr="003A16AD">
        <w:rPr>
          <w:sz w:val="22"/>
        </w:rPr>
        <w:t xml:space="preserve">Kurniawan, A. (2022). </w:t>
      </w:r>
      <w:r w:rsidRPr="003A16AD">
        <w:rPr>
          <w:i/>
          <w:sz w:val="22"/>
        </w:rPr>
        <w:t>Metode pembelajaran di era digital</w:t>
      </w:r>
      <w:r w:rsidRPr="003A16AD">
        <w:rPr>
          <w:sz w:val="22"/>
        </w:rPr>
        <w:t>. Universitas Kristen Indonesia.</w:t>
      </w:r>
    </w:p>
    <w:p w14:paraId="286F4E5C" w14:textId="77777777" w:rsidR="00797D2A" w:rsidRPr="003A16AD" w:rsidRDefault="00000000" w:rsidP="003A16AD">
      <w:pPr>
        <w:spacing w:after="80" w:line="240" w:lineRule="auto"/>
        <w:ind w:left="720" w:hanging="720"/>
        <w:jc w:val="both"/>
        <w:rPr>
          <w:sz w:val="22"/>
        </w:rPr>
      </w:pPr>
      <w:r w:rsidRPr="003A16AD">
        <w:rPr>
          <w:sz w:val="22"/>
        </w:rPr>
        <w:t xml:space="preserve">Miles, M. B., Huberman, A. M., &amp; Saldaña, J. (2014). </w:t>
      </w:r>
      <w:r w:rsidRPr="003A16AD">
        <w:rPr>
          <w:i/>
          <w:sz w:val="22"/>
        </w:rPr>
        <w:t>Qualitative data analysis: A methods sourcebook</w:t>
      </w:r>
      <w:r w:rsidRPr="003A16AD">
        <w:rPr>
          <w:sz w:val="22"/>
        </w:rPr>
        <w:t xml:space="preserve"> (3rd ed.). SAGE Publications.</w:t>
      </w:r>
    </w:p>
    <w:p w14:paraId="511DD90B" w14:textId="77777777" w:rsidR="00797D2A" w:rsidRPr="003A16AD" w:rsidRDefault="00000000" w:rsidP="003A16AD">
      <w:pPr>
        <w:spacing w:after="80" w:line="240" w:lineRule="auto"/>
        <w:ind w:left="720" w:hanging="720"/>
        <w:jc w:val="both"/>
        <w:rPr>
          <w:sz w:val="22"/>
        </w:rPr>
      </w:pPr>
      <w:r w:rsidRPr="003A16AD">
        <w:rPr>
          <w:sz w:val="22"/>
        </w:rPr>
        <w:t xml:space="preserve">Moleong, L. J. (2018). </w:t>
      </w:r>
      <w:r w:rsidRPr="003A16AD">
        <w:rPr>
          <w:i/>
          <w:sz w:val="22"/>
        </w:rPr>
        <w:t>Metodologi penelitian kualitatif</w:t>
      </w:r>
      <w:r w:rsidRPr="003A16AD">
        <w:rPr>
          <w:sz w:val="22"/>
        </w:rPr>
        <w:t xml:space="preserve"> (Edisi revisi). Remaja Rosdakarya.</w:t>
      </w:r>
    </w:p>
    <w:p w14:paraId="011C48A0" w14:textId="77777777" w:rsidR="00797D2A" w:rsidRPr="003A16AD" w:rsidRDefault="00000000" w:rsidP="003A16AD">
      <w:pPr>
        <w:spacing w:after="80" w:line="240" w:lineRule="auto"/>
        <w:ind w:left="720" w:hanging="720"/>
        <w:jc w:val="both"/>
        <w:rPr>
          <w:sz w:val="22"/>
        </w:rPr>
      </w:pPr>
      <w:r w:rsidRPr="003A16AD">
        <w:rPr>
          <w:sz w:val="22"/>
        </w:rPr>
        <w:t xml:space="preserve">Mufidah, Antika, &amp; Santoso. (2020). Penerapan metode Card Sort dalam pembelajaran Pendidikan Agama Islam pada siswa kelas VII SMP Negeri 2 Colomadu tahun 2019/2020. </w:t>
      </w:r>
      <w:r w:rsidRPr="003A16AD">
        <w:rPr>
          <w:i/>
          <w:sz w:val="22"/>
        </w:rPr>
        <w:lastRenderedPageBreak/>
        <w:t>Buletin Pengembangan Perangkat Pembelajaran</w:t>
      </w:r>
      <w:r w:rsidRPr="003A16AD">
        <w:rPr>
          <w:sz w:val="22"/>
        </w:rPr>
        <w:t>.</w:t>
      </w:r>
    </w:p>
    <w:p w14:paraId="351ADC7F" w14:textId="77777777" w:rsidR="00797D2A" w:rsidRPr="003A16AD" w:rsidRDefault="00000000" w:rsidP="003A16AD">
      <w:pPr>
        <w:spacing w:after="80" w:line="240" w:lineRule="auto"/>
        <w:ind w:left="720" w:hanging="720"/>
        <w:jc w:val="both"/>
        <w:rPr>
          <w:sz w:val="22"/>
        </w:rPr>
      </w:pPr>
      <w:r w:rsidRPr="003A16AD">
        <w:rPr>
          <w:sz w:val="22"/>
        </w:rPr>
        <w:t xml:space="preserve">Republik Indonesia. (2003). </w:t>
      </w:r>
      <w:r w:rsidRPr="003A16AD">
        <w:rPr>
          <w:i/>
          <w:sz w:val="22"/>
        </w:rPr>
        <w:t>Undang-Undang Republik Indonesia Nomor 20 Tahun 2003 tentang Sistem Pendidikan Nasional</w:t>
      </w:r>
      <w:r w:rsidRPr="003A16AD">
        <w:rPr>
          <w:sz w:val="22"/>
        </w:rPr>
        <w:t>. Sekretariat Negara.</w:t>
      </w:r>
    </w:p>
    <w:p w14:paraId="6289BAB8" w14:textId="77777777" w:rsidR="00797D2A" w:rsidRPr="003A16AD" w:rsidRDefault="00000000" w:rsidP="003A16AD">
      <w:pPr>
        <w:spacing w:after="80" w:line="240" w:lineRule="auto"/>
        <w:ind w:left="720" w:hanging="720"/>
        <w:jc w:val="both"/>
        <w:rPr>
          <w:sz w:val="22"/>
        </w:rPr>
      </w:pPr>
      <w:r w:rsidRPr="003A16AD">
        <w:rPr>
          <w:sz w:val="22"/>
        </w:rPr>
        <w:t xml:space="preserve">Rusman. (2015). </w:t>
      </w:r>
      <w:r w:rsidRPr="003A16AD">
        <w:rPr>
          <w:i/>
          <w:sz w:val="22"/>
        </w:rPr>
        <w:t>Pembelajaran tematik terpadu: Teori, praktik dan penilaian</w:t>
      </w:r>
      <w:r w:rsidRPr="003A16AD">
        <w:rPr>
          <w:sz w:val="22"/>
        </w:rPr>
        <w:t>. Rajawali Pers.</w:t>
      </w:r>
    </w:p>
    <w:p w14:paraId="58CD0E3B" w14:textId="77777777" w:rsidR="00797D2A" w:rsidRPr="003A16AD" w:rsidRDefault="00000000" w:rsidP="003A16AD">
      <w:pPr>
        <w:spacing w:after="80" w:line="240" w:lineRule="auto"/>
        <w:ind w:left="720" w:hanging="720"/>
        <w:jc w:val="both"/>
        <w:rPr>
          <w:sz w:val="22"/>
        </w:rPr>
      </w:pPr>
      <w:r w:rsidRPr="003A16AD">
        <w:rPr>
          <w:sz w:val="22"/>
        </w:rPr>
        <w:t xml:space="preserve">Sanjaya, W. (2016). </w:t>
      </w:r>
      <w:r w:rsidRPr="003A16AD">
        <w:rPr>
          <w:i/>
          <w:sz w:val="22"/>
        </w:rPr>
        <w:t>Strategi pembelajaran berorientasi standar proses pendidikan</w:t>
      </w:r>
      <w:r w:rsidRPr="003A16AD">
        <w:rPr>
          <w:sz w:val="22"/>
        </w:rPr>
        <w:t>. Kencana Prenada Media.</w:t>
      </w:r>
    </w:p>
    <w:p w14:paraId="4DA7C673" w14:textId="77777777" w:rsidR="00797D2A" w:rsidRPr="003A16AD" w:rsidRDefault="00000000" w:rsidP="003A16AD">
      <w:pPr>
        <w:spacing w:after="80" w:line="240" w:lineRule="auto"/>
        <w:ind w:left="720" w:hanging="720"/>
        <w:jc w:val="both"/>
        <w:rPr>
          <w:sz w:val="22"/>
        </w:rPr>
      </w:pPr>
      <w:r w:rsidRPr="003A16AD">
        <w:rPr>
          <w:sz w:val="22"/>
        </w:rPr>
        <w:t xml:space="preserve">Silberman, M. L. (2016). </w:t>
      </w:r>
      <w:r w:rsidRPr="003A16AD">
        <w:rPr>
          <w:i/>
          <w:sz w:val="22"/>
        </w:rPr>
        <w:t>Active learning: 101 cara belajar siswa aktif</w:t>
      </w:r>
      <w:r w:rsidRPr="003A16AD">
        <w:rPr>
          <w:sz w:val="22"/>
        </w:rPr>
        <w:t>. Nuansa Cendekia.</w:t>
      </w:r>
    </w:p>
    <w:p w14:paraId="3874FB86" w14:textId="77777777" w:rsidR="00797D2A" w:rsidRPr="003A16AD" w:rsidRDefault="00000000" w:rsidP="003A16AD">
      <w:pPr>
        <w:spacing w:after="80" w:line="240" w:lineRule="auto"/>
        <w:ind w:left="720" w:hanging="720"/>
        <w:jc w:val="both"/>
        <w:rPr>
          <w:sz w:val="22"/>
        </w:rPr>
      </w:pPr>
      <w:r w:rsidRPr="003A16AD">
        <w:rPr>
          <w:sz w:val="22"/>
        </w:rPr>
        <w:t xml:space="preserve">Slameto. (2010). </w:t>
      </w:r>
      <w:r w:rsidRPr="003A16AD">
        <w:rPr>
          <w:i/>
          <w:sz w:val="22"/>
        </w:rPr>
        <w:t>Belajar dan faktor-faktor yang mempengaruhinya</w:t>
      </w:r>
      <w:r w:rsidRPr="003A16AD">
        <w:rPr>
          <w:sz w:val="22"/>
        </w:rPr>
        <w:t>. Rineka Cipta.</w:t>
      </w:r>
    </w:p>
    <w:p w14:paraId="7AE22409" w14:textId="77777777" w:rsidR="00797D2A" w:rsidRPr="003A16AD" w:rsidRDefault="00000000" w:rsidP="003A16AD">
      <w:pPr>
        <w:spacing w:after="80" w:line="240" w:lineRule="auto"/>
        <w:ind w:left="720" w:hanging="720"/>
        <w:jc w:val="both"/>
        <w:rPr>
          <w:sz w:val="22"/>
        </w:rPr>
      </w:pPr>
      <w:r w:rsidRPr="003A16AD">
        <w:rPr>
          <w:sz w:val="22"/>
        </w:rPr>
        <w:t xml:space="preserve">Sudjana, N. (2016). </w:t>
      </w:r>
      <w:r w:rsidRPr="003A16AD">
        <w:rPr>
          <w:i/>
          <w:sz w:val="22"/>
        </w:rPr>
        <w:t>Penilaian hasil proses belajar mengajar</w:t>
      </w:r>
      <w:r w:rsidRPr="003A16AD">
        <w:rPr>
          <w:sz w:val="22"/>
        </w:rPr>
        <w:t>. Remaja Rosdakarya.</w:t>
      </w:r>
    </w:p>
    <w:p w14:paraId="508D5DBC" w14:textId="77777777" w:rsidR="00797D2A" w:rsidRPr="003A16AD" w:rsidRDefault="00000000" w:rsidP="003A16AD">
      <w:pPr>
        <w:spacing w:after="80" w:line="240" w:lineRule="auto"/>
        <w:ind w:left="720" w:hanging="720"/>
        <w:jc w:val="both"/>
        <w:rPr>
          <w:sz w:val="22"/>
        </w:rPr>
      </w:pPr>
      <w:r w:rsidRPr="003A16AD">
        <w:rPr>
          <w:sz w:val="22"/>
        </w:rPr>
        <w:t xml:space="preserve">Sugiyono. (2021). </w:t>
      </w:r>
      <w:r w:rsidRPr="003A16AD">
        <w:rPr>
          <w:i/>
          <w:sz w:val="22"/>
        </w:rPr>
        <w:t>Metode penelitian kuantitatif, kualitatif, dan R&amp;D</w:t>
      </w:r>
      <w:r w:rsidRPr="003A16AD">
        <w:rPr>
          <w:sz w:val="22"/>
        </w:rPr>
        <w:t>. Alfabeta.</w:t>
      </w:r>
    </w:p>
    <w:p w14:paraId="5A51E7DC" w14:textId="77777777" w:rsidR="00797D2A" w:rsidRPr="003A16AD" w:rsidRDefault="00000000" w:rsidP="003A16AD">
      <w:pPr>
        <w:spacing w:after="80" w:line="240" w:lineRule="auto"/>
        <w:ind w:left="720" w:hanging="720"/>
        <w:jc w:val="both"/>
        <w:rPr>
          <w:sz w:val="22"/>
        </w:rPr>
      </w:pPr>
      <w:r w:rsidRPr="003A16AD">
        <w:rPr>
          <w:sz w:val="22"/>
        </w:rPr>
        <w:t xml:space="preserve">Tanjung, dkk. (2021). Implementasi metode Active Learning tipe Card Sort dalam upaya meningkatkan hasil belajar Fiqih siswa. </w:t>
      </w:r>
      <w:r w:rsidRPr="003A16AD">
        <w:rPr>
          <w:i/>
          <w:sz w:val="22"/>
        </w:rPr>
        <w:t>Edukatif: Jurnal Ilmu Pendidikan</w:t>
      </w:r>
      <w:r w:rsidRPr="003A16AD">
        <w:rPr>
          <w:sz w:val="22"/>
        </w:rPr>
        <w:t>.</w:t>
      </w:r>
    </w:p>
    <w:p w14:paraId="1338D8B6" w14:textId="77777777" w:rsidR="00797D2A" w:rsidRPr="003A16AD" w:rsidRDefault="00000000" w:rsidP="003A16AD">
      <w:pPr>
        <w:spacing w:after="80" w:line="240" w:lineRule="auto"/>
        <w:ind w:left="720" w:hanging="720"/>
        <w:jc w:val="both"/>
        <w:rPr>
          <w:sz w:val="22"/>
        </w:rPr>
      </w:pPr>
      <w:r w:rsidRPr="003A16AD">
        <w:rPr>
          <w:sz w:val="22"/>
        </w:rPr>
        <w:t xml:space="preserve">Ulum, M. B., Ratnasari, K., &amp; Zaeni, A. (2024). Implementasi metode pembelajaran Card Sort untuk meningkatkan motivasi belajar siswa sekolah dasar. </w:t>
      </w:r>
      <w:r w:rsidRPr="003A16AD">
        <w:rPr>
          <w:i/>
          <w:sz w:val="22"/>
        </w:rPr>
        <w:t>AS-SUNNIYYAH, 4</w:t>
      </w:r>
      <w:r w:rsidRPr="003A16AD">
        <w:rPr>
          <w:sz w:val="22"/>
        </w:rPr>
        <w:t>(1), 39–52.</w:t>
      </w:r>
    </w:p>
    <w:p w14:paraId="06DE8647" w14:textId="77777777" w:rsidR="00797D2A" w:rsidRPr="003A16AD" w:rsidRDefault="00000000" w:rsidP="003A16AD">
      <w:pPr>
        <w:spacing w:after="80" w:line="240" w:lineRule="auto"/>
        <w:ind w:left="720" w:hanging="720"/>
        <w:jc w:val="both"/>
        <w:rPr>
          <w:sz w:val="22"/>
        </w:rPr>
      </w:pPr>
      <w:r w:rsidRPr="003A16AD">
        <w:rPr>
          <w:sz w:val="22"/>
        </w:rPr>
        <w:t xml:space="preserve">Yusuf, M. (2024). Metode-metode dalam pembelajaran: Pengertian, tujuan, dan prinsip-prinsip. </w:t>
      </w:r>
      <w:r w:rsidRPr="003A16AD">
        <w:rPr>
          <w:i/>
          <w:sz w:val="22"/>
        </w:rPr>
        <w:t>Al-Jadwa: Jurnal Pendidikan Islam</w:t>
      </w:r>
      <w:r w:rsidRPr="003A16AD">
        <w:rPr>
          <w:sz w:val="22"/>
        </w:rPr>
        <w:t>.</w:t>
      </w:r>
    </w:p>
    <w:p w14:paraId="21D20233" w14:textId="77777777" w:rsidR="00797D2A" w:rsidRPr="003A16AD" w:rsidRDefault="00000000" w:rsidP="003A16AD">
      <w:pPr>
        <w:spacing w:after="80" w:line="240" w:lineRule="auto"/>
        <w:ind w:left="720" w:hanging="720"/>
        <w:jc w:val="both"/>
        <w:rPr>
          <w:sz w:val="22"/>
        </w:rPr>
      </w:pPr>
      <w:r w:rsidRPr="003A16AD">
        <w:rPr>
          <w:sz w:val="22"/>
        </w:rPr>
        <w:t xml:space="preserve">Zaini, H., Munthe, B., &amp; Aryani, S. A. (2008). </w:t>
      </w:r>
      <w:r w:rsidRPr="003A16AD">
        <w:rPr>
          <w:i/>
          <w:sz w:val="22"/>
        </w:rPr>
        <w:t>Strategi pembelajaran aktif</w:t>
      </w:r>
      <w:r w:rsidRPr="003A16AD">
        <w:rPr>
          <w:sz w:val="22"/>
        </w:rPr>
        <w:t>. Pustaka Insan Madani.</w:t>
      </w:r>
    </w:p>
    <w:sectPr w:rsidR="00797D2A" w:rsidRPr="003A16AD" w:rsidSect="003A16AD">
      <w:type w:val="continuous"/>
      <w:pgSz w:w="11906" w:h="16838"/>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6FC4D3" w14:textId="77777777" w:rsidR="000267F2" w:rsidRDefault="000267F2" w:rsidP="00632BD0">
      <w:pPr>
        <w:spacing w:line="240" w:lineRule="auto"/>
      </w:pPr>
      <w:r>
        <w:separator/>
      </w:r>
    </w:p>
  </w:endnote>
  <w:endnote w:type="continuationSeparator" w:id="0">
    <w:p w14:paraId="457E271D" w14:textId="77777777" w:rsidR="000267F2" w:rsidRDefault="000267F2" w:rsidP="00632B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02BF70" w14:textId="77777777" w:rsidR="000267F2" w:rsidRDefault="000267F2" w:rsidP="00632BD0">
      <w:pPr>
        <w:spacing w:line="240" w:lineRule="auto"/>
      </w:pPr>
      <w:r>
        <w:separator/>
      </w:r>
    </w:p>
  </w:footnote>
  <w:footnote w:type="continuationSeparator" w:id="0">
    <w:p w14:paraId="7FBBFCEB" w14:textId="77777777" w:rsidR="000267F2" w:rsidRDefault="000267F2" w:rsidP="00632B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
      <w:gridCol w:w="6616"/>
    </w:tblGrid>
    <w:tr w:rsidR="003A16AD" w14:paraId="3DABC1EC" w14:textId="77777777" w:rsidTr="003A16AD">
      <w:trPr>
        <w:trHeight w:val="983"/>
      </w:trPr>
      <w:tc>
        <w:tcPr>
          <w:tcW w:w="863" w:type="dxa"/>
        </w:tcPr>
        <w:p w14:paraId="00653D26" w14:textId="56F8C7CF" w:rsidR="003A16AD" w:rsidRDefault="003A16AD" w:rsidP="003A16AD">
          <w:pPr>
            <w:pStyle w:val="Header"/>
          </w:pPr>
          <w:r w:rsidRPr="00F944AB">
            <w:rPr>
              <w:rFonts w:ascii="Cambria" w:hAnsi="Cambria"/>
              <w:noProof/>
              <w:szCs w:val="24"/>
            </w:rPr>
            <w:drawing>
              <wp:anchor distT="0" distB="0" distL="114300" distR="114300" simplePos="0" relativeHeight="251659264" behindDoc="0" locked="0" layoutInCell="1" allowOverlap="1" wp14:anchorId="21163F9F" wp14:editId="1BA3F1B1">
                <wp:simplePos x="0" y="0"/>
                <wp:positionH relativeFrom="column">
                  <wp:posOffset>-50800</wp:posOffset>
                </wp:positionH>
                <wp:positionV relativeFrom="paragraph">
                  <wp:posOffset>22860</wp:posOffset>
                </wp:positionV>
                <wp:extent cx="410845" cy="570230"/>
                <wp:effectExtent l="0" t="0" r="0" b="1270"/>
                <wp:wrapTopAndBottom/>
                <wp:docPr id="6" name="image1.jpg" descr="F:\7. UNIVA\7.0 my journal\1. Jurnal Farabi\12. JUrnal PAI\0001.jpg"/>
                <wp:cNvGraphicFramePr/>
                <a:graphic xmlns:a="http://schemas.openxmlformats.org/drawingml/2006/main">
                  <a:graphicData uri="http://schemas.openxmlformats.org/drawingml/2006/picture">
                    <pic:pic xmlns:pic="http://schemas.openxmlformats.org/drawingml/2006/picture">
                      <pic:nvPicPr>
                        <pic:cNvPr id="0" name="image1.jpg" descr="F:\7. UNIVA\7.0 my journal\1. Jurnal Farabi\12. JUrnal PAI\0001.jpg"/>
                        <pic:cNvPicPr preferRelativeResize="0"/>
                      </pic:nvPicPr>
                      <pic:blipFill>
                        <a:blip r:embed="rId1"/>
                        <a:srcRect/>
                        <a:stretch>
                          <a:fillRect/>
                        </a:stretch>
                      </pic:blipFill>
                      <pic:spPr>
                        <a:xfrm>
                          <a:off x="0" y="0"/>
                          <a:ext cx="410845" cy="570230"/>
                        </a:xfrm>
                        <a:prstGeom prst="rect">
                          <a:avLst/>
                        </a:prstGeom>
                        <a:ln/>
                      </pic:spPr>
                    </pic:pic>
                  </a:graphicData>
                </a:graphic>
                <wp14:sizeRelH relativeFrom="page">
                  <wp14:pctWidth>0</wp14:pctWidth>
                </wp14:sizeRelH>
                <wp14:sizeRelV relativeFrom="page">
                  <wp14:pctHeight>0</wp14:pctHeight>
                </wp14:sizeRelV>
              </wp:anchor>
            </w:drawing>
          </w:r>
        </w:p>
      </w:tc>
      <w:tc>
        <w:tcPr>
          <w:tcW w:w="6616" w:type="dxa"/>
        </w:tcPr>
        <w:p w14:paraId="6B76ED63" w14:textId="77777777" w:rsidR="003A16AD" w:rsidRDefault="003A16AD" w:rsidP="003A16AD">
          <w:pPr>
            <w:rPr>
              <w:rFonts w:ascii="Cambria" w:hAnsi="Cambria"/>
              <w:b/>
              <w:szCs w:val="24"/>
            </w:rPr>
          </w:pPr>
          <w:r w:rsidRPr="00F944AB">
            <w:rPr>
              <w:rFonts w:ascii="Cambria" w:hAnsi="Cambria"/>
              <w:b/>
              <w:szCs w:val="24"/>
            </w:rPr>
            <w:t>Hibrul Ulama: Jurnal Ilmu Pendidikan dan Keislaman</w:t>
          </w:r>
        </w:p>
        <w:p w14:paraId="6F195E1B" w14:textId="77777777" w:rsidR="003A16AD" w:rsidRDefault="003A16AD" w:rsidP="003A16AD">
          <w:pPr>
            <w:rPr>
              <w:rFonts w:ascii="Cambria" w:hAnsi="Cambria"/>
              <w:b/>
              <w:szCs w:val="24"/>
            </w:rPr>
          </w:pPr>
          <w:r w:rsidRPr="00F944AB">
            <w:rPr>
              <w:rFonts w:ascii="Cambria" w:hAnsi="Cambria"/>
              <w:szCs w:val="24"/>
            </w:rPr>
            <w:t xml:space="preserve">p-ISSN: 2798-0979 | e-ISSN : 2685-5658 </w:t>
          </w:r>
        </w:p>
        <w:p w14:paraId="46E7977F" w14:textId="77F9FE7A" w:rsidR="003A16AD" w:rsidRPr="003A16AD" w:rsidRDefault="003A16AD" w:rsidP="003A16AD">
          <w:pPr>
            <w:rPr>
              <w:rFonts w:ascii="Cambria" w:hAnsi="Cambria"/>
              <w:szCs w:val="24"/>
            </w:rPr>
          </w:pPr>
          <w:r w:rsidRPr="00F944AB">
            <w:rPr>
              <w:rFonts w:ascii="Cambria" w:hAnsi="Cambria"/>
              <w:szCs w:val="24"/>
            </w:rPr>
            <w:t xml:space="preserve">Vol. </w:t>
          </w:r>
          <w:r>
            <w:rPr>
              <w:rFonts w:ascii="Cambria" w:hAnsi="Cambria"/>
              <w:szCs w:val="24"/>
            </w:rPr>
            <w:t>8</w:t>
          </w:r>
          <w:r w:rsidRPr="00F944AB">
            <w:rPr>
              <w:rFonts w:ascii="Cambria" w:hAnsi="Cambria"/>
              <w:szCs w:val="24"/>
            </w:rPr>
            <w:t xml:space="preserve">, No. </w:t>
          </w:r>
          <w:r>
            <w:rPr>
              <w:rFonts w:ascii="Cambria" w:hAnsi="Cambria"/>
              <w:szCs w:val="24"/>
            </w:rPr>
            <w:t>2</w:t>
          </w:r>
          <w:r w:rsidRPr="00F944AB">
            <w:rPr>
              <w:rFonts w:ascii="Cambria" w:hAnsi="Cambria"/>
              <w:szCs w:val="24"/>
            </w:rPr>
            <w:t xml:space="preserve"> </w:t>
          </w:r>
          <w:r>
            <w:rPr>
              <w:rFonts w:ascii="Cambria" w:hAnsi="Cambria"/>
              <w:szCs w:val="24"/>
            </w:rPr>
            <w:t>Desember</w:t>
          </w:r>
          <w:r w:rsidRPr="00F944AB">
            <w:rPr>
              <w:rFonts w:ascii="Cambria" w:hAnsi="Cambria"/>
              <w:szCs w:val="24"/>
            </w:rPr>
            <w:t xml:space="preserve"> 202</w:t>
          </w:r>
          <w:r>
            <w:rPr>
              <w:rFonts w:ascii="Cambria" w:hAnsi="Cambria"/>
              <w:szCs w:val="24"/>
            </w:rPr>
            <w:t>6</w:t>
          </w:r>
        </w:p>
      </w:tc>
    </w:tr>
  </w:tbl>
  <w:p w14:paraId="7F4C3BAA" w14:textId="77777777" w:rsidR="00632BD0" w:rsidRDefault="00632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7605799">
    <w:abstractNumId w:val="8"/>
  </w:num>
  <w:num w:numId="2" w16cid:durableId="2001273938">
    <w:abstractNumId w:val="6"/>
  </w:num>
  <w:num w:numId="3" w16cid:durableId="23941728">
    <w:abstractNumId w:val="5"/>
  </w:num>
  <w:num w:numId="4" w16cid:durableId="721901414">
    <w:abstractNumId w:val="4"/>
  </w:num>
  <w:num w:numId="5" w16cid:durableId="658965214">
    <w:abstractNumId w:val="7"/>
  </w:num>
  <w:num w:numId="6" w16cid:durableId="1530994703">
    <w:abstractNumId w:val="3"/>
  </w:num>
  <w:num w:numId="7" w16cid:durableId="507868403">
    <w:abstractNumId w:val="2"/>
  </w:num>
  <w:num w:numId="8" w16cid:durableId="1920169531">
    <w:abstractNumId w:val="1"/>
  </w:num>
  <w:num w:numId="9" w16cid:durableId="909797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7F2"/>
    <w:rsid w:val="00034616"/>
    <w:rsid w:val="0006063C"/>
    <w:rsid w:val="0015074B"/>
    <w:rsid w:val="0029639D"/>
    <w:rsid w:val="00326F90"/>
    <w:rsid w:val="00330837"/>
    <w:rsid w:val="003A16AD"/>
    <w:rsid w:val="00422F25"/>
    <w:rsid w:val="00632BD0"/>
    <w:rsid w:val="00635358"/>
    <w:rsid w:val="00797D2A"/>
    <w:rsid w:val="00A22ADE"/>
    <w:rsid w:val="00AA1D8D"/>
    <w:rsid w:val="00B47730"/>
    <w:rsid w:val="00CB0664"/>
    <w:rsid w:val="00CB13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278941"/>
  <w14:defaultImageDpi w14:val="300"/>
  <w15:docId w15:val="{9EC304F5-0FAA-47B9-8F4C-B266C98A1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35358"/>
    <w:rPr>
      <w:color w:val="0000FF" w:themeColor="hyperlink"/>
      <w:u w:val="single"/>
    </w:rPr>
  </w:style>
  <w:style w:type="character" w:styleId="UnresolvedMention">
    <w:name w:val="Unresolved Mention"/>
    <w:basedOn w:val="DefaultParagraphFont"/>
    <w:uiPriority w:val="99"/>
    <w:semiHidden/>
    <w:unhideWhenUsed/>
    <w:rsid w:val="00635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miatihasibuan@gmail.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uliawarda@gmail.com" TargetMode="External"/><Relationship Id="rId4" Type="http://schemas.openxmlformats.org/officeDocument/2006/relationships/settings" Target="settings.xml"/><Relationship Id="rId9" Type="http://schemas.openxmlformats.org/officeDocument/2006/relationships/hyperlink" Target="mailto:hotnisari46@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4020</Words>
  <Characters>22916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siswadi siswadi</cp:lastModifiedBy>
  <cp:revision>5</cp:revision>
  <dcterms:created xsi:type="dcterms:W3CDTF">2013-12-23T23:15:00Z</dcterms:created>
  <dcterms:modified xsi:type="dcterms:W3CDTF">2026-10-19T01:55:00Z</dcterms:modified>
  <cp:category/>
</cp:coreProperties>
</file>